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6BE" w:rsidRDefault="008E36BE" w:rsidP="008E36BE">
      <w:pPr>
        <w:jc w:val="center"/>
        <w:rPr>
          <w:b/>
          <w:color w:val="000000"/>
        </w:rPr>
      </w:pPr>
      <w:r>
        <w:rPr>
          <w:b/>
          <w:color w:val="000000"/>
        </w:rPr>
        <w:t>Tiszavasvári Város Önkormányzata Képviselő-testületének</w:t>
      </w:r>
    </w:p>
    <w:p w:rsidR="008E36BE" w:rsidRDefault="008E36BE" w:rsidP="008E36BE">
      <w:pPr>
        <w:jc w:val="center"/>
        <w:rPr>
          <w:b/>
          <w:color w:val="000000"/>
        </w:rPr>
      </w:pPr>
      <w:r>
        <w:rPr>
          <w:b/>
          <w:color w:val="000000"/>
        </w:rPr>
        <w:t>42/2019. (XII.19.) önkormányzati rendelete</w:t>
      </w:r>
    </w:p>
    <w:p w:rsidR="008E36BE" w:rsidRPr="00D14A27" w:rsidRDefault="008E36BE" w:rsidP="008E36BE">
      <w:pPr>
        <w:rPr>
          <w:b/>
          <w:color w:val="000000"/>
        </w:rPr>
      </w:pPr>
    </w:p>
    <w:p w:rsidR="008E36BE" w:rsidRDefault="008E36BE" w:rsidP="008E36BE">
      <w:pPr>
        <w:jc w:val="center"/>
        <w:rPr>
          <w:color w:val="000000"/>
        </w:rPr>
      </w:pPr>
      <w:r>
        <w:rPr>
          <w:b/>
        </w:rPr>
        <w:t xml:space="preserve">A gyermekjóléti, gyermekvédelmi ellátásokról, a </w:t>
      </w:r>
      <w:r>
        <w:rPr>
          <w:b/>
          <w:color w:val="000000"/>
        </w:rPr>
        <w:t>személyes gondoskodást nyújtó ellátások igénybevételéről, a fizetendő térítési díjakról szóló 6/2018. (III.29.) önkormányzati rendelet módosításáról</w:t>
      </w:r>
    </w:p>
    <w:p w:rsidR="008E36BE" w:rsidRDefault="008E36BE" w:rsidP="008E36BE">
      <w:pPr>
        <w:rPr>
          <w:color w:val="000000"/>
        </w:rPr>
      </w:pPr>
    </w:p>
    <w:p w:rsidR="008E36BE" w:rsidRPr="004F17DB" w:rsidRDefault="008E36BE" w:rsidP="008E36BE">
      <w:pPr>
        <w:jc w:val="both"/>
      </w:pPr>
      <w:r w:rsidRPr="00F03CB9">
        <w:rPr>
          <w:lang w:eastAsia="hu-HU"/>
        </w:rPr>
        <w:t>A gyermekek védelméről és a gyámügyi igazgatásról szóló 1997. évi XXXI. törvény</w:t>
      </w:r>
      <w:r>
        <w:rPr>
          <w:lang w:eastAsia="hu-HU"/>
        </w:rPr>
        <w:t xml:space="preserve"> </w:t>
      </w:r>
      <w:r w:rsidRPr="00F03CB9">
        <w:rPr>
          <w:lang w:eastAsia="hu-HU"/>
        </w:rPr>
        <w:t xml:space="preserve">29. § (1)-(2) bekezdésében, </w:t>
      </w:r>
      <w:r>
        <w:rPr>
          <w:lang w:eastAsia="hu-HU"/>
        </w:rPr>
        <w:t xml:space="preserve">és a </w:t>
      </w:r>
      <w:r w:rsidRPr="00F03CB9">
        <w:rPr>
          <w:lang w:eastAsia="hu-HU"/>
        </w:rPr>
        <w:t xml:space="preserve">1. § (1) bekezdésében kapott felhatalmazás alapján az Alaptörvény 32. cikk (1) bekezdés a) pontjában meghatározott feladatkörében eljárva </w:t>
      </w:r>
      <w:r w:rsidRPr="004F17DB">
        <w:t xml:space="preserve">- a Szervezeti és Működési Szabályzatról szóló </w:t>
      </w:r>
      <w:r>
        <w:t>1/2019. (II.1.) ö</w:t>
      </w:r>
      <w:r w:rsidRPr="00D12638">
        <w:t xml:space="preserve">nkormányzati rendelet </w:t>
      </w:r>
      <w:r>
        <w:t>4. melléklet 1. 22. pontja, valamint 1. 24. pontja</w:t>
      </w:r>
      <w:r w:rsidRPr="00D12638">
        <w:t xml:space="preserve"> </w:t>
      </w:r>
      <w:r>
        <w:t>által biztosított véleményezési jogkörében illetékes</w:t>
      </w:r>
      <w:r w:rsidRPr="00D12638">
        <w:t xml:space="preserve"> Pénzügyi és Ügyrendi Bizottság, </w:t>
      </w:r>
      <w:r>
        <w:t>és az 5. melléklet 1.9. pontja</w:t>
      </w:r>
      <w:r w:rsidRPr="00D12638">
        <w:t xml:space="preserve"> </w:t>
      </w:r>
      <w:r>
        <w:t xml:space="preserve">által biztosított véleményezési jogkörében illetékes </w:t>
      </w:r>
      <w:r w:rsidRPr="004F17DB">
        <w:t xml:space="preserve">Szociális és Humán Bizottság véleményének kikérésével </w:t>
      </w:r>
      <w:r w:rsidRPr="004F17DB">
        <w:sym w:font="Symbol" w:char="F02D"/>
      </w:r>
      <w:r w:rsidRPr="004F17DB">
        <w:t xml:space="preserve"> a következőket rendeli el:</w:t>
      </w:r>
    </w:p>
    <w:p w:rsidR="008E36BE" w:rsidRDefault="008E36BE" w:rsidP="008E36BE">
      <w:pPr>
        <w:suppressAutoHyphens w:val="0"/>
        <w:jc w:val="both"/>
        <w:rPr>
          <w:b/>
          <w:bCs/>
          <w:lang w:eastAsia="hu-HU"/>
        </w:rPr>
      </w:pPr>
    </w:p>
    <w:p w:rsidR="008E36BE" w:rsidRPr="00A75F0D" w:rsidRDefault="008E36BE" w:rsidP="008E36BE">
      <w:pPr>
        <w:jc w:val="both"/>
        <w:rPr>
          <w:b/>
        </w:rPr>
      </w:pPr>
      <w:r w:rsidRPr="005E1EF8">
        <w:t xml:space="preserve">1. § </w:t>
      </w:r>
      <w:r w:rsidRPr="005E1EF8">
        <w:rPr>
          <w:color w:val="000000"/>
        </w:rPr>
        <w:t xml:space="preserve">A </w:t>
      </w:r>
      <w:r w:rsidRPr="0051483B">
        <w:t xml:space="preserve">gyermekjóléti, gyermekvédelmi ellátásokról, a </w:t>
      </w:r>
      <w:r w:rsidRPr="0051483B">
        <w:rPr>
          <w:color w:val="000000"/>
        </w:rPr>
        <w:t>személyes gondoskodást nyújtó ellátások igénybevételéről, a fizetendő térítési díjakról szóló 6/2018. (III.29.) önkormányzati rendelet</w:t>
      </w:r>
      <w:r>
        <w:rPr>
          <w:color w:val="000000"/>
        </w:rPr>
        <w:t xml:space="preserve"> 1</w:t>
      </w:r>
      <w:r w:rsidRPr="005E1EF8">
        <w:rPr>
          <w:color w:val="000000"/>
        </w:rPr>
        <w:t xml:space="preserve">. </w:t>
      </w:r>
      <w:r>
        <w:rPr>
          <w:color w:val="000000"/>
        </w:rPr>
        <w:t xml:space="preserve">és 2. </w:t>
      </w:r>
      <w:r w:rsidRPr="005E1EF8">
        <w:rPr>
          <w:color w:val="000000"/>
        </w:rPr>
        <w:t>m</w:t>
      </w:r>
      <w:r>
        <w:t>elléklete helyébe jelen rendelet 1. és 2. melléklete lép</w:t>
      </w:r>
      <w:r w:rsidRPr="00A75F0D">
        <w:rPr>
          <w:b/>
        </w:rPr>
        <w:t>.</w:t>
      </w:r>
    </w:p>
    <w:p w:rsidR="008E36BE" w:rsidRDefault="008E36BE" w:rsidP="008E36BE">
      <w:pPr>
        <w:jc w:val="both"/>
      </w:pPr>
    </w:p>
    <w:p w:rsidR="008E36BE" w:rsidRDefault="008E36BE" w:rsidP="008E36BE">
      <w:pPr>
        <w:jc w:val="both"/>
      </w:pPr>
      <w:r>
        <w:t xml:space="preserve">2.§ Jelen a </w:t>
      </w:r>
      <w:r w:rsidRPr="00D165D2">
        <w:rPr>
          <w:color w:val="000000"/>
        </w:rPr>
        <w:t xml:space="preserve">rendelet </w:t>
      </w:r>
      <w:r>
        <w:rPr>
          <w:color w:val="000000"/>
        </w:rPr>
        <w:t>2020</w:t>
      </w:r>
      <w:r w:rsidRPr="008E4DAC">
        <w:rPr>
          <w:color w:val="000000"/>
        </w:rPr>
        <w:t xml:space="preserve">. </w:t>
      </w:r>
      <w:r>
        <w:rPr>
          <w:color w:val="000000"/>
        </w:rPr>
        <w:t>február 1</w:t>
      </w:r>
      <w:r w:rsidRPr="008E4DAC">
        <w:rPr>
          <w:color w:val="000000"/>
        </w:rPr>
        <w:t>.</w:t>
      </w:r>
      <w:r w:rsidRPr="00D165D2">
        <w:rPr>
          <w:color w:val="000000"/>
        </w:rPr>
        <w:t xml:space="preserve"> napján</w:t>
      </w:r>
      <w:r>
        <w:rPr>
          <w:color w:val="000000"/>
        </w:rPr>
        <w:t xml:space="preserve"> lép hatályba</w:t>
      </w:r>
      <w:r>
        <w:t>.</w:t>
      </w:r>
    </w:p>
    <w:p w:rsidR="008E36BE" w:rsidRDefault="008E36BE" w:rsidP="008E36BE">
      <w:pPr>
        <w:suppressAutoHyphens w:val="0"/>
        <w:jc w:val="both"/>
        <w:rPr>
          <w:b/>
          <w:bCs/>
          <w:lang w:eastAsia="hu-HU"/>
        </w:rPr>
      </w:pPr>
    </w:p>
    <w:p w:rsidR="008E36BE" w:rsidRPr="00F03CB9" w:rsidRDefault="008E36BE" w:rsidP="008E36BE">
      <w:pPr>
        <w:suppressAutoHyphens w:val="0"/>
        <w:spacing w:before="100" w:beforeAutospacing="1" w:after="100" w:afterAutospacing="1"/>
        <w:rPr>
          <w:lang w:eastAsia="hu-HU"/>
        </w:rPr>
      </w:pPr>
      <w:r>
        <w:rPr>
          <w:lang w:eastAsia="hu-HU"/>
        </w:rPr>
        <w:t>Tiszavasvári, 2019</w:t>
      </w:r>
      <w:r w:rsidRPr="00F03CB9">
        <w:rPr>
          <w:lang w:eastAsia="hu-HU"/>
        </w:rPr>
        <w:t xml:space="preserve">. </w:t>
      </w:r>
      <w:r>
        <w:rPr>
          <w:lang w:eastAsia="hu-HU"/>
        </w:rPr>
        <w:t>december 16.</w:t>
      </w:r>
    </w:p>
    <w:p w:rsidR="008E36BE" w:rsidRPr="00F03CB9" w:rsidRDefault="008E36BE" w:rsidP="008E36BE">
      <w:pPr>
        <w:suppressAutoHyphens w:val="0"/>
        <w:spacing w:before="100" w:beforeAutospacing="1" w:after="100" w:afterAutospacing="1"/>
        <w:rPr>
          <w:lang w:eastAsia="hu-HU"/>
        </w:rPr>
      </w:pPr>
      <w:r w:rsidRPr="00F03CB9">
        <w:rPr>
          <w:lang w:eastAsia="hu-HU"/>
        </w:rPr>
        <w:t>    </w:t>
      </w:r>
    </w:p>
    <w:p w:rsidR="008E36BE" w:rsidRDefault="008E36BE" w:rsidP="008E36BE">
      <w:pPr>
        <w:suppressAutoHyphens w:val="0"/>
        <w:rPr>
          <w:b/>
          <w:lang w:eastAsia="hu-HU"/>
        </w:rPr>
      </w:pPr>
      <w:r>
        <w:rPr>
          <w:b/>
          <w:lang w:eastAsia="hu-HU"/>
        </w:rPr>
        <w:tab/>
      </w:r>
      <w:r>
        <w:rPr>
          <w:b/>
          <w:lang w:eastAsia="hu-HU"/>
        </w:rPr>
        <w:tab/>
        <w:t>Szőke Zoltán</w:t>
      </w:r>
      <w:r>
        <w:rPr>
          <w:b/>
          <w:lang w:eastAsia="hu-HU"/>
        </w:rPr>
        <w:tab/>
      </w:r>
      <w:r>
        <w:rPr>
          <w:b/>
          <w:lang w:eastAsia="hu-HU"/>
        </w:rPr>
        <w:tab/>
        <w:t xml:space="preserve"> </w:t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proofErr w:type="spellStart"/>
      <w:r>
        <w:rPr>
          <w:b/>
          <w:lang w:eastAsia="hu-HU"/>
        </w:rPr>
        <w:t>Ostorháziné</w:t>
      </w:r>
      <w:proofErr w:type="spellEnd"/>
      <w:r>
        <w:rPr>
          <w:b/>
          <w:lang w:eastAsia="hu-HU"/>
        </w:rPr>
        <w:t xml:space="preserve"> dr. </w:t>
      </w:r>
      <w:proofErr w:type="spellStart"/>
      <w:r>
        <w:rPr>
          <w:b/>
          <w:lang w:eastAsia="hu-HU"/>
        </w:rPr>
        <w:t>Kórik</w:t>
      </w:r>
      <w:proofErr w:type="spellEnd"/>
      <w:r>
        <w:rPr>
          <w:b/>
          <w:lang w:eastAsia="hu-HU"/>
        </w:rPr>
        <w:t xml:space="preserve"> Zsuzsanna</w:t>
      </w:r>
    </w:p>
    <w:p w:rsidR="008E36BE" w:rsidRPr="00F03CB9" w:rsidRDefault="008E36BE" w:rsidP="008E36BE">
      <w:pPr>
        <w:suppressAutoHyphens w:val="0"/>
        <w:ind w:left="708" w:firstLine="708"/>
        <w:rPr>
          <w:b/>
          <w:lang w:eastAsia="hu-HU"/>
        </w:rPr>
      </w:pPr>
      <w:proofErr w:type="gramStart"/>
      <w:r>
        <w:rPr>
          <w:b/>
          <w:lang w:eastAsia="hu-HU"/>
        </w:rPr>
        <w:t>polgármester</w:t>
      </w:r>
      <w:proofErr w:type="gramEnd"/>
      <w:r>
        <w:rPr>
          <w:b/>
          <w:lang w:eastAsia="hu-HU"/>
        </w:rPr>
        <w:t xml:space="preserve"> </w:t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 w:rsidRPr="00F03CB9">
        <w:rPr>
          <w:b/>
          <w:lang w:eastAsia="hu-HU"/>
        </w:rPr>
        <w:t>jegyző</w:t>
      </w:r>
    </w:p>
    <w:p w:rsidR="008E36BE" w:rsidRPr="00F03CB9" w:rsidRDefault="008E36BE" w:rsidP="008E36BE">
      <w:pPr>
        <w:suppressAutoHyphens w:val="0"/>
        <w:spacing w:before="100" w:beforeAutospacing="1" w:after="100" w:afterAutospacing="1"/>
        <w:rPr>
          <w:b/>
          <w:lang w:eastAsia="hu-HU"/>
        </w:rPr>
      </w:pPr>
    </w:p>
    <w:p w:rsidR="008E36BE" w:rsidRPr="00F03CB9" w:rsidRDefault="008E36BE" w:rsidP="008E36BE">
      <w:pPr>
        <w:suppressAutoHyphens w:val="0"/>
        <w:spacing w:before="100" w:beforeAutospacing="1" w:after="100" w:afterAutospacing="1"/>
        <w:rPr>
          <w:lang w:eastAsia="hu-HU"/>
        </w:rPr>
      </w:pPr>
      <w:r w:rsidRPr="00F03CB9">
        <w:rPr>
          <w:lang w:eastAsia="hu-HU"/>
        </w:rPr>
        <w:t>A rendelet kihirdetve: 201</w:t>
      </w:r>
      <w:r>
        <w:rPr>
          <w:lang w:eastAsia="hu-HU"/>
        </w:rPr>
        <w:t>9</w:t>
      </w:r>
      <w:r w:rsidRPr="00F03CB9">
        <w:rPr>
          <w:lang w:eastAsia="hu-HU"/>
        </w:rPr>
        <w:t xml:space="preserve">. </w:t>
      </w:r>
      <w:r>
        <w:rPr>
          <w:lang w:eastAsia="hu-HU"/>
        </w:rPr>
        <w:t>december 19.</w:t>
      </w:r>
    </w:p>
    <w:p w:rsidR="008E36BE" w:rsidRPr="00F03CB9" w:rsidRDefault="008E36BE" w:rsidP="008E36BE">
      <w:pPr>
        <w:suppressAutoHyphens w:val="0"/>
        <w:spacing w:before="100" w:beforeAutospacing="1" w:after="100" w:afterAutospacing="1"/>
        <w:rPr>
          <w:b/>
          <w:lang w:eastAsia="hu-HU"/>
        </w:rPr>
      </w:pPr>
    </w:p>
    <w:p w:rsidR="008E36BE" w:rsidRDefault="008E36BE" w:rsidP="008E36BE">
      <w:pPr>
        <w:suppressAutoHyphens w:val="0"/>
        <w:rPr>
          <w:b/>
          <w:lang w:eastAsia="hu-HU"/>
        </w:rPr>
      </w:pPr>
      <w:r w:rsidRPr="00F03CB9">
        <w:rPr>
          <w:b/>
          <w:lang w:eastAsia="hu-HU"/>
        </w:rPr>
        <w:t xml:space="preserve">         </w:t>
      </w:r>
      <w:proofErr w:type="spellStart"/>
      <w:r>
        <w:rPr>
          <w:b/>
          <w:lang w:eastAsia="hu-HU"/>
        </w:rPr>
        <w:t>Ostorháziné</w:t>
      </w:r>
      <w:proofErr w:type="spellEnd"/>
      <w:r>
        <w:rPr>
          <w:b/>
          <w:lang w:eastAsia="hu-HU"/>
        </w:rPr>
        <w:t xml:space="preserve"> dr. </w:t>
      </w:r>
      <w:proofErr w:type="spellStart"/>
      <w:r>
        <w:rPr>
          <w:b/>
          <w:lang w:eastAsia="hu-HU"/>
        </w:rPr>
        <w:t>Kórik</w:t>
      </w:r>
      <w:proofErr w:type="spellEnd"/>
      <w:r>
        <w:rPr>
          <w:b/>
          <w:lang w:eastAsia="hu-HU"/>
        </w:rPr>
        <w:t xml:space="preserve"> Zsuzsanna</w:t>
      </w:r>
    </w:p>
    <w:p w:rsidR="008E36BE" w:rsidRPr="00F03CB9" w:rsidRDefault="008E36BE" w:rsidP="008E36BE">
      <w:pPr>
        <w:suppressAutoHyphens w:val="0"/>
        <w:ind w:left="708" w:firstLine="708"/>
        <w:rPr>
          <w:b/>
          <w:lang w:eastAsia="hu-HU"/>
        </w:rPr>
      </w:pPr>
      <w:r>
        <w:rPr>
          <w:b/>
          <w:lang w:eastAsia="hu-HU"/>
        </w:rPr>
        <w:t xml:space="preserve">  </w:t>
      </w:r>
      <w:proofErr w:type="gramStart"/>
      <w:r>
        <w:rPr>
          <w:b/>
          <w:lang w:eastAsia="hu-HU"/>
        </w:rPr>
        <w:t>jegyző</w:t>
      </w:r>
      <w:proofErr w:type="gramEnd"/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tabs>
          <w:tab w:val="center" w:pos="1701"/>
        </w:tabs>
        <w:jc w:val="center"/>
        <w:rPr>
          <w:b/>
        </w:rPr>
      </w:pPr>
      <w:r>
        <w:rPr>
          <w:b/>
        </w:rPr>
        <w:lastRenderedPageBreak/>
        <w:t>1. melléklet</w:t>
      </w:r>
    </w:p>
    <w:p w:rsidR="008E36BE" w:rsidRPr="00A515F2" w:rsidRDefault="008E36BE" w:rsidP="008E36BE">
      <w:pPr>
        <w:tabs>
          <w:tab w:val="center" w:pos="1701"/>
        </w:tabs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42/2019. (XII.19.) önkormányzati rendelethez</w:t>
      </w:r>
    </w:p>
    <w:p w:rsidR="008E36BE" w:rsidRPr="00012E97" w:rsidRDefault="008E36BE" w:rsidP="008E36BE">
      <w:pPr>
        <w:jc w:val="right"/>
        <w:rPr>
          <w:color w:val="000000"/>
        </w:rPr>
      </w:pPr>
    </w:p>
    <w:p w:rsidR="008E36BE" w:rsidRDefault="008E36BE" w:rsidP="008E36BE">
      <w:pPr>
        <w:jc w:val="center"/>
        <w:rPr>
          <w:b/>
        </w:rPr>
      </w:pPr>
      <w:r>
        <w:rPr>
          <w:b/>
        </w:rPr>
        <w:t>A Tiszavasvári Bölcsődében alkalmazandó térítési díjak</w:t>
      </w:r>
    </w:p>
    <w:p w:rsidR="008E36BE" w:rsidRDefault="008E36BE" w:rsidP="008E36BE">
      <w:pPr>
        <w:rPr>
          <w:b/>
          <w:i/>
        </w:rPr>
      </w:pPr>
    </w:p>
    <w:p w:rsidR="008E36BE" w:rsidRDefault="008E36BE" w:rsidP="008E36BE">
      <w:r>
        <w:t xml:space="preserve"> </w:t>
      </w:r>
    </w:p>
    <w:p w:rsidR="008E36BE" w:rsidRDefault="008E36BE" w:rsidP="008E36BE">
      <w:pPr>
        <w:ind w:left="540" w:hanging="540"/>
        <w:rPr>
          <w:color w:val="000000"/>
        </w:rPr>
      </w:pPr>
    </w:p>
    <w:p w:rsidR="008E36BE" w:rsidRDefault="008E36BE" w:rsidP="008E36BE">
      <w:pPr>
        <w:rPr>
          <w:b/>
        </w:rPr>
      </w:pPr>
      <w:r>
        <w:t>1</w:t>
      </w:r>
      <w:r w:rsidRPr="00BF36CE">
        <w:t>.</w:t>
      </w:r>
      <w:r w:rsidRPr="00BF36CE">
        <w:rPr>
          <w:b/>
        </w:rPr>
        <w:t>Tiszavasvári Bölcsőde</w:t>
      </w:r>
    </w:p>
    <w:p w:rsidR="008E36BE" w:rsidRPr="00BF36CE" w:rsidRDefault="008E36BE" w:rsidP="008E36BE"/>
    <w:p w:rsidR="008E36BE" w:rsidRPr="00026215" w:rsidRDefault="008E36BE" w:rsidP="008E36BE">
      <w:pPr>
        <w:rPr>
          <w:bCs/>
          <w:color w:val="000000"/>
        </w:rPr>
      </w:pPr>
      <w:r>
        <w:rPr>
          <w:bCs/>
          <w:color w:val="000000"/>
        </w:rPr>
        <w:t>1</w:t>
      </w:r>
      <w:r w:rsidRPr="00026215">
        <w:rPr>
          <w:bCs/>
          <w:color w:val="000000"/>
        </w:rPr>
        <w:t>.1. A gondozásért fizetendő intézmény</w:t>
      </w:r>
      <w:r>
        <w:rPr>
          <w:bCs/>
          <w:color w:val="000000"/>
        </w:rPr>
        <w:t>i térítési díj összege</w:t>
      </w:r>
      <w:proofErr w:type="gramStart"/>
      <w:r>
        <w:rPr>
          <w:bCs/>
          <w:color w:val="000000"/>
        </w:rPr>
        <w:t xml:space="preserve">:     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0.</w:t>
      </w:r>
      <w:proofErr w:type="gramEnd"/>
      <w:r w:rsidRPr="00026215">
        <w:rPr>
          <w:bCs/>
          <w:color w:val="000000"/>
        </w:rPr>
        <w:t xml:space="preserve"> - Ft/ellátási nap</w:t>
      </w:r>
    </w:p>
    <w:p w:rsidR="008E36BE" w:rsidRDefault="008E36BE" w:rsidP="008E36BE">
      <w:pPr>
        <w:pStyle w:val="Listaszerbekezds1"/>
        <w:autoSpaceDE w:val="0"/>
        <w:autoSpaceDN w:val="0"/>
        <w:adjustRightInd w:val="0"/>
        <w:ind w:left="3"/>
        <w:jc w:val="both"/>
      </w:pPr>
    </w:p>
    <w:p w:rsidR="008E36BE" w:rsidRDefault="008E36BE" w:rsidP="008E36BE">
      <w:pPr>
        <w:pStyle w:val="Listaszerbekezds1"/>
        <w:autoSpaceDE w:val="0"/>
        <w:autoSpaceDN w:val="0"/>
        <w:adjustRightInd w:val="0"/>
        <w:ind w:left="3"/>
        <w:jc w:val="both"/>
      </w:pPr>
      <w:r>
        <w:t xml:space="preserve">1.2. A gyermekétkeztetésért fizetendő intézményi térítési díj összege: </w:t>
      </w:r>
      <w:r>
        <w:tab/>
      </w:r>
      <w:r>
        <w:tab/>
      </w:r>
      <w:r>
        <w:tab/>
      </w:r>
      <w:r>
        <w:tab/>
      </w:r>
      <w:r>
        <w:tab/>
      </w:r>
    </w:p>
    <w:p w:rsidR="008E36BE" w:rsidRPr="008E36BE" w:rsidRDefault="008E36BE" w:rsidP="008E36BE">
      <w:pPr>
        <w:pStyle w:val="Listaszerbekezds1"/>
        <w:autoSpaceDE w:val="0"/>
        <w:autoSpaceDN w:val="0"/>
        <w:adjustRightInd w:val="0"/>
        <w:ind w:left="0"/>
        <w:jc w:val="both"/>
        <w:rPr>
          <w:b/>
        </w:rPr>
      </w:pPr>
      <w:r>
        <w:t xml:space="preserve">1.2.1. </w:t>
      </w:r>
      <w:r w:rsidRPr="00DC5A14">
        <w:t xml:space="preserve">reggeli étkezés </w:t>
      </w:r>
      <w:r>
        <w:t xml:space="preserve">- </w:t>
      </w:r>
      <w:r w:rsidRPr="00DC5A14">
        <w:t>a napi energia</w:t>
      </w:r>
      <w:r>
        <w:t xml:space="preserve"> szükséglet 14%-</w:t>
      </w:r>
      <w:proofErr w:type="gramStart"/>
      <w:r>
        <w:t xml:space="preserve">a              </w:t>
      </w:r>
      <w:r>
        <w:tab/>
      </w:r>
      <w:r>
        <w:tab/>
      </w:r>
      <w:r w:rsidRPr="008E36BE">
        <w:t xml:space="preserve">  </w:t>
      </w:r>
      <w:r w:rsidRPr="008E36BE">
        <w:rPr>
          <w:b/>
        </w:rPr>
        <w:t>66</w:t>
      </w:r>
      <w:proofErr w:type="gramEnd"/>
      <w:r w:rsidRPr="008E36BE">
        <w:rPr>
          <w:b/>
        </w:rPr>
        <w:t xml:space="preserve"> Ft</w:t>
      </w:r>
    </w:p>
    <w:p w:rsidR="008E36BE" w:rsidRPr="008E36BE" w:rsidRDefault="008E36BE" w:rsidP="008E36BE">
      <w:pPr>
        <w:pStyle w:val="Listaszerbekezds1"/>
        <w:autoSpaceDE w:val="0"/>
        <w:autoSpaceDN w:val="0"/>
        <w:adjustRightInd w:val="0"/>
        <w:ind w:left="0"/>
        <w:jc w:val="both"/>
        <w:rPr>
          <w:b/>
        </w:rPr>
      </w:pPr>
      <w:r w:rsidRPr="008E36BE">
        <w:t>1.2.2. tízórai - a napi energia szükséglet 9%-</w:t>
      </w:r>
      <w:proofErr w:type="gramStart"/>
      <w:r w:rsidRPr="008E36BE">
        <w:t xml:space="preserve">a                              </w:t>
      </w:r>
      <w:r w:rsidRPr="008E36BE">
        <w:tab/>
      </w:r>
      <w:r w:rsidRPr="008E36BE">
        <w:tab/>
      </w:r>
      <w:r w:rsidRPr="008E36BE">
        <w:rPr>
          <w:b/>
        </w:rPr>
        <w:t xml:space="preserve">  43</w:t>
      </w:r>
      <w:proofErr w:type="gramEnd"/>
      <w:r w:rsidRPr="008E36BE">
        <w:rPr>
          <w:b/>
        </w:rPr>
        <w:t xml:space="preserve"> Ft</w:t>
      </w:r>
    </w:p>
    <w:p w:rsidR="008E36BE" w:rsidRPr="008E36BE" w:rsidRDefault="008E36BE" w:rsidP="008E36BE">
      <w:pPr>
        <w:pStyle w:val="Listaszerbekezds1"/>
        <w:autoSpaceDE w:val="0"/>
        <w:autoSpaceDN w:val="0"/>
        <w:adjustRightInd w:val="0"/>
        <w:ind w:left="0"/>
        <w:jc w:val="both"/>
        <w:rPr>
          <w:b/>
        </w:rPr>
      </w:pPr>
      <w:r w:rsidRPr="008E36BE">
        <w:t>1.2.3. ebéd - a napi energia szükséglet 42%-</w:t>
      </w:r>
      <w:proofErr w:type="gramStart"/>
      <w:r w:rsidRPr="008E36BE">
        <w:t xml:space="preserve">a                             </w:t>
      </w:r>
      <w:r w:rsidRPr="008E36BE">
        <w:tab/>
      </w:r>
      <w:r w:rsidRPr="008E36BE">
        <w:tab/>
      </w:r>
      <w:r w:rsidRPr="008E36BE">
        <w:rPr>
          <w:b/>
        </w:rPr>
        <w:t>201</w:t>
      </w:r>
      <w:proofErr w:type="gramEnd"/>
      <w:r w:rsidRPr="008E36BE">
        <w:rPr>
          <w:b/>
        </w:rPr>
        <w:t xml:space="preserve"> Ft</w:t>
      </w:r>
    </w:p>
    <w:p w:rsidR="008E36BE" w:rsidRPr="008E36BE" w:rsidRDefault="008E36BE" w:rsidP="008E36BE">
      <w:pPr>
        <w:pStyle w:val="Listaszerbekezds1"/>
        <w:autoSpaceDE w:val="0"/>
        <w:autoSpaceDN w:val="0"/>
        <w:adjustRightInd w:val="0"/>
        <w:spacing w:after="240"/>
        <w:ind w:left="0"/>
        <w:jc w:val="both"/>
        <w:rPr>
          <w:b/>
        </w:rPr>
      </w:pPr>
      <w:r w:rsidRPr="008E36BE">
        <w:t>1.2.4. uzsonna - a napi energia szükséglet 10%-</w:t>
      </w:r>
      <w:proofErr w:type="gramStart"/>
      <w:r w:rsidRPr="008E36BE">
        <w:t xml:space="preserve">a                         </w:t>
      </w:r>
      <w:r w:rsidRPr="008E36BE">
        <w:tab/>
      </w:r>
      <w:r w:rsidRPr="008E36BE">
        <w:tab/>
      </w:r>
      <w:r w:rsidRPr="008E36BE">
        <w:rPr>
          <w:b/>
        </w:rPr>
        <w:t xml:space="preserve">  48</w:t>
      </w:r>
      <w:proofErr w:type="gramEnd"/>
      <w:r w:rsidRPr="008E36BE">
        <w:rPr>
          <w:b/>
        </w:rPr>
        <w:t xml:space="preserve"> Ft</w:t>
      </w:r>
    </w:p>
    <w:p w:rsidR="008E36BE" w:rsidRPr="008E36BE" w:rsidRDefault="008E36BE" w:rsidP="008E36BE">
      <w:pPr>
        <w:autoSpaceDE w:val="0"/>
        <w:autoSpaceDN w:val="0"/>
        <w:adjustRightInd w:val="0"/>
        <w:spacing w:after="240"/>
        <w:jc w:val="both"/>
        <w:rPr>
          <w:b/>
        </w:rPr>
      </w:pPr>
      <w:r w:rsidRPr="008E36BE">
        <w:t>1.2.5.Összesen:</w:t>
      </w:r>
      <w:r w:rsidRPr="008E36BE">
        <w:tab/>
      </w:r>
      <w:r w:rsidRPr="008E36BE">
        <w:tab/>
      </w:r>
      <w:r w:rsidRPr="008E36BE">
        <w:tab/>
        <w:t xml:space="preserve">                                           </w:t>
      </w:r>
      <w:r w:rsidRPr="008E36BE">
        <w:tab/>
      </w:r>
      <w:r w:rsidRPr="008E36BE">
        <w:tab/>
      </w:r>
      <w:r w:rsidRPr="008E36BE">
        <w:rPr>
          <w:b/>
        </w:rPr>
        <w:t xml:space="preserve">358 Ft </w:t>
      </w:r>
    </w:p>
    <w:p w:rsidR="008E36BE" w:rsidRDefault="008E36BE" w:rsidP="008E36BE">
      <w:pPr>
        <w:suppressAutoHyphens w:val="0"/>
        <w:jc w:val="both"/>
        <w:rPr>
          <w:color w:val="000000"/>
        </w:rPr>
      </w:pPr>
      <w:r>
        <w:rPr>
          <w:bCs/>
          <w:color w:val="000000"/>
        </w:rPr>
        <w:t>1</w:t>
      </w:r>
      <w:r w:rsidRPr="00026215">
        <w:rPr>
          <w:bCs/>
          <w:color w:val="000000"/>
        </w:rPr>
        <w:t>.3 Az időszakos gyermekfelügyelet térítési díja összesen</w:t>
      </w:r>
      <w:r w:rsidRPr="00026215">
        <w:rPr>
          <w:color w:val="000000"/>
        </w:rPr>
        <w:t xml:space="preserve">: </w:t>
      </w:r>
    </w:p>
    <w:p w:rsidR="008E36BE" w:rsidRPr="00026215" w:rsidRDefault="008E36BE" w:rsidP="008E36BE">
      <w:pPr>
        <w:suppressAutoHyphens w:val="0"/>
        <w:jc w:val="both"/>
        <w:rPr>
          <w:color w:val="000000"/>
        </w:rPr>
      </w:pPr>
    </w:p>
    <w:p w:rsidR="008E36BE" w:rsidRPr="00026215" w:rsidRDefault="008E36BE" w:rsidP="008E36BE">
      <w:pPr>
        <w:suppressAutoHyphens w:val="0"/>
        <w:jc w:val="both"/>
        <w:rPr>
          <w:color w:val="000000"/>
        </w:rPr>
      </w:pPr>
      <w:r>
        <w:rPr>
          <w:color w:val="000000"/>
        </w:rPr>
        <w:t>1.3.1. a</w:t>
      </w:r>
      <w:r w:rsidRPr="00026215">
        <w:rPr>
          <w:color w:val="000000"/>
        </w:rPr>
        <w:t xml:space="preserve"> felügyelet díja </w:t>
      </w:r>
      <w:r w:rsidRPr="008E36BE">
        <w:rPr>
          <w:b/>
          <w:color w:val="000000"/>
        </w:rPr>
        <w:t>127 Ft/gondozási óra,</w:t>
      </w:r>
      <w:r w:rsidRPr="00026215">
        <w:rPr>
          <w:color w:val="000000"/>
        </w:rPr>
        <w:t xml:space="preserve"> és </w:t>
      </w:r>
    </w:p>
    <w:p w:rsidR="008E36BE" w:rsidRDefault="008E36BE" w:rsidP="008E36BE">
      <w:pPr>
        <w:suppressAutoHyphens w:val="0"/>
        <w:jc w:val="both"/>
        <w:rPr>
          <w:color w:val="000000"/>
        </w:rPr>
      </w:pPr>
      <w:r>
        <w:rPr>
          <w:color w:val="000000"/>
        </w:rPr>
        <w:t xml:space="preserve">1.3.2. </w:t>
      </w:r>
      <w:r w:rsidRPr="00026215">
        <w:rPr>
          <w:color w:val="000000"/>
        </w:rPr>
        <w:t xml:space="preserve">a gyermekek által igénybevett </w:t>
      </w:r>
      <w:proofErr w:type="gramStart"/>
      <w:r w:rsidRPr="00026215">
        <w:rPr>
          <w:color w:val="000000"/>
        </w:rPr>
        <w:t>étkezés(</w:t>
      </w:r>
      <w:proofErr w:type="spellStart"/>
      <w:proofErr w:type="gramEnd"/>
      <w:r w:rsidRPr="00026215">
        <w:rPr>
          <w:color w:val="000000"/>
        </w:rPr>
        <w:t>ek</w:t>
      </w:r>
      <w:proofErr w:type="spellEnd"/>
      <w:r w:rsidRPr="00026215">
        <w:rPr>
          <w:color w:val="000000"/>
        </w:rPr>
        <w:t>) mindenkori, jelen rend</w:t>
      </w:r>
      <w:r>
        <w:rPr>
          <w:color w:val="000000"/>
        </w:rPr>
        <w:t>elet szerinti bölcsődei étkezési  térítési díj</w:t>
      </w:r>
      <w:r w:rsidRPr="00026215">
        <w:rPr>
          <w:color w:val="000000"/>
        </w:rPr>
        <w:t>.</w:t>
      </w:r>
    </w:p>
    <w:p w:rsidR="008E36BE" w:rsidRDefault="008E36BE" w:rsidP="008E36BE">
      <w:pPr>
        <w:suppressAutoHyphens w:val="0"/>
        <w:jc w:val="both"/>
        <w:rPr>
          <w:color w:val="000000"/>
        </w:rPr>
      </w:pPr>
    </w:p>
    <w:p w:rsidR="008E36BE" w:rsidRPr="00026215" w:rsidRDefault="008E36BE" w:rsidP="008E36BE">
      <w:pPr>
        <w:suppressAutoHyphens w:val="0"/>
        <w:jc w:val="both"/>
        <w:rPr>
          <w:color w:val="000000"/>
        </w:rPr>
      </w:pPr>
      <w:r>
        <w:rPr>
          <w:color w:val="000000"/>
        </w:rPr>
        <w:t xml:space="preserve">Fent meghatározott díjak a fizetendő díjakat tartalmazzák, az intézmény alanyi mentessége miatt ÁFA fizetés nem merül fel. </w:t>
      </w:r>
    </w:p>
    <w:p w:rsidR="008E36BE" w:rsidRPr="00026215" w:rsidRDefault="008E36BE" w:rsidP="008E36BE">
      <w:pPr>
        <w:jc w:val="right"/>
        <w:rPr>
          <w:color w:val="000000"/>
        </w:rPr>
      </w:pPr>
    </w:p>
    <w:p w:rsidR="008E36BE" w:rsidRDefault="008E36BE" w:rsidP="008E36BE">
      <w:pPr>
        <w:jc w:val="right"/>
        <w:rPr>
          <w:color w:val="000000"/>
        </w:rPr>
      </w:pPr>
    </w:p>
    <w:p w:rsidR="008E36BE" w:rsidRDefault="008E36BE" w:rsidP="008E36BE">
      <w:pPr>
        <w:jc w:val="right"/>
        <w:rPr>
          <w:color w:val="000000"/>
        </w:rPr>
      </w:pPr>
    </w:p>
    <w:p w:rsidR="008E36BE" w:rsidRDefault="008E36BE" w:rsidP="008E36BE">
      <w:pPr>
        <w:jc w:val="right"/>
        <w:rPr>
          <w:color w:val="000000"/>
        </w:rPr>
      </w:pPr>
    </w:p>
    <w:p w:rsidR="008E36BE" w:rsidRDefault="008E36BE" w:rsidP="008E36BE">
      <w:pPr>
        <w:jc w:val="right"/>
        <w:rPr>
          <w:color w:val="000000"/>
        </w:rPr>
      </w:pPr>
    </w:p>
    <w:p w:rsidR="008E36BE" w:rsidRDefault="008E36BE" w:rsidP="008E36BE">
      <w:pPr>
        <w:jc w:val="right"/>
        <w:rPr>
          <w:color w:val="000000"/>
        </w:rPr>
      </w:pPr>
    </w:p>
    <w:p w:rsidR="008E36BE" w:rsidRDefault="008E36BE" w:rsidP="008E36BE">
      <w:pPr>
        <w:jc w:val="right"/>
        <w:rPr>
          <w:color w:val="000000"/>
        </w:rPr>
      </w:pPr>
    </w:p>
    <w:p w:rsidR="008E36BE" w:rsidRDefault="008E36BE" w:rsidP="008E36BE">
      <w:pPr>
        <w:jc w:val="right"/>
        <w:rPr>
          <w:color w:val="000000"/>
        </w:rPr>
      </w:pPr>
    </w:p>
    <w:p w:rsidR="008E36BE" w:rsidRDefault="008E36BE" w:rsidP="008E36BE">
      <w:pPr>
        <w:jc w:val="right"/>
        <w:rPr>
          <w:color w:val="000000"/>
        </w:rPr>
      </w:pPr>
    </w:p>
    <w:p w:rsidR="008E36BE" w:rsidRDefault="008E36BE" w:rsidP="008E36BE">
      <w:pPr>
        <w:jc w:val="right"/>
        <w:rPr>
          <w:color w:val="000000"/>
        </w:rPr>
      </w:pPr>
    </w:p>
    <w:p w:rsidR="008E36BE" w:rsidRDefault="008E36BE" w:rsidP="008E36BE">
      <w:pPr>
        <w:jc w:val="right"/>
        <w:rPr>
          <w:color w:val="000000"/>
        </w:rPr>
      </w:pPr>
    </w:p>
    <w:p w:rsidR="008E36BE" w:rsidRDefault="008E36BE" w:rsidP="008E36BE">
      <w:pPr>
        <w:jc w:val="right"/>
        <w:rPr>
          <w:color w:val="000000"/>
        </w:rPr>
      </w:pPr>
    </w:p>
    <w:p w:rsidR="008E36BE" w:rsidRDefault="008E36BE" w:rsidP="008E36BE">
      <w:pPr>
        <w:jc w:val="right"/>
        <w:rPr>
          <w:color w:val="000000"/>
        </w:rPr>
      </w:pPr>
    </w:p>
    <w:p w:rsidR="008E36BE" w:rsidRDefault="008E36BE" w:rsidP="008E36BE">
      <w:pPr>
        <w:jc w:val="right"/>
        <w:rPr>
          <w:color w:val="000000"/>
        </w:rPr>
      </w:pPr>
    </w:p>
    <w:p w:rsidR="008E36BE" w:rsidRDefault="008E36BE" w:rsidP="008E36BE"/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tabs>
          <w:tab w:val="center" w:pos="1701"/>
        </w:tabs>
        <w:jc w:val="center"/>
        <w:rPr>
          <w:b/>
        </w:rPr>
      </w:pPr>
      <w:r>
        <w:rPr>
          <w:b/>
        </w:rPr>
        <w:lastRenderedPageBreak/>
        <w:t>2. melléklet</w:t>
      </w:r>
    </w:p>
    <w:p w:rsidR="008E36BE" w:rsidRPr="00A515F2" w:rsidRDefault="008E36BE" w:rsidP="008E36BE">
      <w:pPr>
        <w:tabs>
          <w:tab w:val="center" w:pos="1701"/>
        </w:tabs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42/2019. (XII.19.) önkormányzati rendelethez</w:t>
      </w: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b/>
        </w:rPr>
      </w:pPr>
    </w:p>
    <w:p w:rsidR="008E36BE" w:rsidRDefault="008E36BE" w:rsidP="008E36BE">
      <w:pPr>
        <w:jc w:val="center"/>
        <w:rPr>
          <w:b/>
        </w:rPr>
      </w:pPr>
      <w:r>
        <w:rPr>
          <w:b/>
        </w:rPr>
        <w:t>A gyermekétkeztetésért fizetendő intézményi térítési díjak</w:t>
      </w:r>
    </w:p>
    <w:p w:rsidR="008E36BE" w:rsidRDefault="008E36BE" w:rsidP="008E36BE">
      <w:pPr>
        <w:tabs>
          <w:tab w:val="center" w:pos="1701"/>
        </w:tabs>
      </w:pPr>
    </w:p>
    <w:p w:rsidR="008E36BE" w:rsidRDefault="008E36BE" w:rsidP="008E36BE">
      <w:pPr>
        <w:tabs>
          <w:tab w:val="center" w:pos="1701"/>
        </w:tabs>
      </w:pPr>
    </w:p>
    <w:p w:rsidR="008E36BE" w:rsidRPr="008E36BE" w:rsidRDefault="008E36BE" w:rsidP="008E36BE">
      <w:pPr>
        <w:tabs>
          <w:tab w:val="center" w:pos="1701"/>
        </w:tabs>
        <w:rPr>
          <w:b/>
        </w:rPr>
      </w:pPr>
      <w:r w:rsidRPr="000D659B">
        <w:t>1. óvodában</w:t>
      </w:r>
      <w:r w:rsidRPr="000D659B">
        <w:tab/>
      </w:r>
      <w:r w:rsidRPr="000D659B">
        <w:tab/>
      </w:r>
      <w:r w:rsidRPr="000D659B">
        <w:tab/>
      </w:r>
      <w:r w:rsidRPr="000D659B">
        <w:tab/>
      </w:r>
      <w:r w:rsidRPr="000D659B">
        <w:tab/>
      </w:r>
      <w:r w:rsidRPr="000D659B">
        <w:tab/>
      </w:r>
      <w:r>
        <w:tab/>
      </w:r>
      <w:r>
        <w:tab/>
      </w:r>
      <w:r w:rsidRPr="008E36BE">
        <w:rPr>
          <w:b/>
        </w:rPr>
        <w:t>305 Ft + Áfa</w:t>
      </w:r>
    </w:p>
    <w:p w:rsidR="008E36BE" w:rsidRPr="008E36BE" w:rsidRDefault="008E36BE" w:rsidP="008E36BE">
      <w:pPr>
        <w:tabs>
          <w:tab w:val="center" w:pos="1701"/>
        </w:tabs>
        <w:rPr>
          <w:b/>
        </w:rPr>
      </w:pPr>
      <w:r w:rsidRPr="008E36BE">
        <w:t>2. általános iskolában napközi, napi háromszori étkezés</w:t>
      </w:r>
      <w:r w:rsidRPr="008E36BE">
        <w:tab/>
      </w:r>
      <w:r w:rsidRPr="008E36BE">
        <w:tab/>
      </w:r>
      <w:r w:rsidRPr="008E36BE">
        <w:rPr>
          <w:b/>
        </w:rPr>
        <w:t>380 Ft + Áfa</w:t>
      </w:r>
    </w:p>
    <w:p w:rsidR="008E36BE" w:rsidRPr="008E36BE" w:rsidRDefault="008E36BE" w:rsidP="008E36BE">
      <w:pPr>
        <w:tabs>
          <w:tab w:val="center" w:pos="1701"/>
        </w:tabs>
        <w:rPr>
          <w:b/>
        </w:rPr>
      </w:pPr>
      <w:r w:rsidRPr="008E36BE">
        <w:t xml:space="preserve">3. általános iskolában napi kétszeri étkezés: </w:t>
      </w:r>
      <w:r w:rsidRPr="008E36BE">
        <w:tab/>
      </w:r>
      <w:r w:rsidRPr="008E36BE">
        <w:tab/>
      </w:r>
      <w:r w:rsidRPr="008E36BE">
        <w:tab/>
      </w:r>
      <w:r w:rsidRPr="008E36BE">
        <w:tab/>
      </w:r>
      <w:r w:rsidRPr="008E36BE">
        <w:rPr>
          <w:b/>
        </w:rPr>
        <w:t>318 Ft + Áfa</w:t>
      </w:r>
    </w:p>
    <w:p w:rsidR="008E36BE" w:rsidRPr="008E36BE" w:rsidRDefault="008E36BE" w:rsidP="008E36BE">
      <w:pPr>
        <w:tabs>
          <w:tab w:val="center" w:pos="1701"/>
        </w:tabs>
        <w:rPr>
          <w:b/>
        </w:rPr>
      </w:pPr>
      <w:r w:rsidRPr="008E36BE">
        <w:t>4. általános iskolában menza</w:t>
      </w:r>
      <w:r w:rsidRPr="008E36BE">
        <w:tab/>
      </w:r>
      <w:r w:rsidRPr="008E36BE">
        <w:tab/>
      </w:r>
      <w:r w:rsidRPr="008E36BE">
        <w:tab/>
      </w:r>
      <w:r w:rsidRPr="008E36BE">
        <w:tab/>
      </w:r>
      <w:r w:rsidRPr="008E36BE">
        <w:tab/>
      </w:r>
      <w:r w:rsidRPr="008E36BE">
        <w:tab/>
      </w:r>
      <w:r w:rsidRPr="008E36BE">
        <w:rPr>
          <w:b/>
        </w:rPr>
        <w:t>240 Ft + Áfa</w:t>
      </w:r>
    </w:p>
    <w:p w:rsidR="008E36BE" w:rsidRPr="008E36BE" w:rsidRDefault="008E36BE" w:rsidP="008E36BE">
      <w:pPr>
        <w:tabs>
          <w:tab w:val="center" w:pos="1701"/>
        </w:tabs>
        <w:rPr>
          <w:b/>
        </w:rPr>
      </w:pPr>
      <w:r w:rsidRPr="008E36BE">
        <w:t>5. középiskolai menza</w:t>
      </w:r>
      <w:r w:rsidRPr="008E36BE">
        <w:tab/>
      </w:r>
      <w:r w:rsidRPr="008E36BE">
        <w:tab/>
      </w:r>
      <w:r w:rsidRPr="008E36BE">
        <w:tab/>
      </w:r>
      <w:r w:rsidRPr="008E36BE">
        <w:tab/>
      </w:r>
      <w:r w:rsidRPr="008E36BE">
        <w:tab/>
      </w:r>
      <w:r w:rsidRPr="008E36BE">
        <w:tab/>
      </w:r>
      <w:r w:rsidRPr="008E36BE">
        <w:rPr>
          <w:b/>
        </w:rPr>
        <w:t>306 Ft + Áfa</w:t>
      </w:r>
    </w:p>
    <w:p w:rsidR="008E36BE" w:rsidRPr="008E36BE" w:rsidRDefault="008E36BE" w:rsidP="008E36BE">
      <w:pPr>
        <w:tabs>
          <w:tab w:val="center" w:pos="1701"/>
        </w:tabs>
        <w:rPr>
          <w:b/>
        </w:rPr>
      </w:pPr>
      <w:r w:rsidRPr="008E36BE">
        <w:t>6. középfokú iskolai kollégiumi ellátás</w:t>
      </w:r>
      <w:r w:rsidRPr="008E36BE">
        <w:tab/>
      </w:r>
      <w:r w:rsidRPr="008E36BE">
        <w:tab/>
      </w:r>
      <w:r w:rsidRPr="008E36BE">
        <w:tab/>
      </w:r>
      <w:r w:rsidRPr="008E36BE">
        <w:tab/>
      </w:r>
      <w:r w:rsidRPr="008E36BE">
        <w:rPr>
          <w:b/>
        </w:rPr>
        <w:t xml:space="preserve">762 </w:t>
      </w:r>
      <w:proofErr w:type="gramStart"/>
      <w:r w:rsidRPr="008E36BE">
        <w:rPr>
          <w:b/>
        </w:rPr>
        <w:t>Ft  +</w:t>
      </w:r>
      <w:proofErr w:type="gramEnd"/>
      <w:r w:rsidRPr="008E36BE">
        <w:rPr>
          <w:b/>
        </w:rPr>
        <w:t xml:space="preserve"> Áfa</w:t>
      </w:r>
    </w:p>
    <w:p w:rsidR="008E36BE" w:rsidRPr="008E36BE" w:rsidRDefault="008E36BE" w:rsidP="008E36BE"/>
    <w:p w:rsidR="008E36BE" w:rsidRPr="000D659B" w:rsidRDefault="008E36BE" w:rsidP="008E36BE">
      <w:pPr>
        <w:rPr>
          <w:color w:val="000000"/>
        </w:rPr>
      </w:pPr>
    </w:p>
    <w:p w:rsidR="008E36BE" w:rsidRPr="000D659B" w:rsidRDefault="008E36BE" w:rsidP="008E36BE">
      <w:pPr>
        <w:rPr>
          <w:color w:val="000000"/>
        </w:rPr>
      </w:pPr>
    </w:p>
    <w:p w:rsidR="008E36BE" w:rsidRPr="000D659B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jc w:val="both"/>
        <w:rPr>
          <w:color w:val="000000"/>
        </w:rPr>
      </w:pPr>
      <w:bookmarkStart w:id="0" w:name="_GoBack"/>
      <w:r>
        <w:rPr>
          <w:b/>
        </w:rPr>
        <w:lastRenderedPageBreak/>
        <w:t xml:space="preserve">A gyermekjóléti, gyermekvédelmi ellátásokról, a </w:t>
      </w:r>
      <w:r>
        <w:rPr>
          <w:b/>
          <w:color w:val="000000"/>
        </w:rPr>
        <w:t>személyes gondoskodást nyújtó ellátások igénybevételéről, a fizetendő térítési díjakról</w:t>
      </w:r>
      <w:r>
        <w:rPr>
          <w:color w:val="000000"/>
        </w:rPr>
        <w:t xml:space="preserve"> </w:t>
      </w:r>
      <w:r>
        <w:rPr>
          <w:b/>
          <w:color w:val="000000"/>
        </w:rPr>
        <w:t>szóló 42/2019. (XII.19.) önkormányzati rendelet indokolása</w:t>
      </w:r>
    </w:p>
    <w:p w:rsidR="008E36BE" w:rsidRDefault="008E36BE" w:rsidP="008E36BE">
      <w:pPr>
        <w:jc w:val="both"/>
        <w:rPr>
          <w:b/>
          <w:color w:val="000000"/>
        </w:rPr>
      </w:pPr>
    </w:p>
    <w:p w:rsidR="008E36BE" w:rsidRDefault="008E36BE" w:rsidP="008E36BE">
      <w:pPr>
        <w:ind w:left="1440"/>
        <w:rPr>
          <w:b/>
          <w:color w:val="000000"/>
        </w:rPr>
      </w:pPr>
      <w:r>
        <w:rPr>
          <w:b/>
          <w:color w:val="000000"/>
        </w:rPr>
        <w:t xml:space="preserve">                                    1. Általános indokolás</w:t>
      </w:r>
    </w:p>
    <w:p w:rsidR="008E36BE" w:rsidRDefault="008E36BE" w:rsidP="008E36BE">
      <w:pPr>
        <w:ind w:left="1440"/>
        <w:rPr>
          <w:b/>
          <w:color w:val="000000"/>
        </w:rPr>
      </w:pPr>
    </w:p>
    <w:p w:rsidR="008E36BE" w:rsidRPr="00BF340C" w:rsidRDefault="008E36BE" w:rsidP="008E36BE">
      <w:pPr>
        <w:numPr>
          <w:ilvl w:val="0"/>
          <w:numId w:val="1"/>
        </w:numPr>
        <w:ind w:left="0" w:firstLine="0"/>
        <w:jc w:val="both"/>
        <w:rPr>
          <w:color w:val="000000"/>
        </w:rPr>
      </w:pPr>
      <w:r>
        <w:rPr>
          <w:color w:val="000000"/>
        </w:rPr>
        <w:t xml:space="preserve">Jelen módosítást a </w:t>
      </w:r>
      <w:r w:rsidRPr="00005C40">
        <w:rPr>
          <w:b/>
          <w:color w:val="000000"/>
        </w:rPr>
        <w:t>gyermekétkeztetést biztosító intézménynek</w:t>
      </w:r>
      <w:r>
        <w:rPr>
          <w:color w:val="000000"/>
        </w:rPr>
        <w:t xml:space="preserve">, valamint </w:t>
      </w:r>
      <w:r w:rsidRPr="00361B97">
        <w:rPr>
          <w:b/>
          <w:color w:val="000000"/>
        </w:rPr>
        <w:t xml:space="preserve">gazdálkodó szervezetnek </w:t>
      </w:r>
      <w:r>
        <w:rPr>
          <w:color w:val="000000"/>
        </w:rPr>
        <w:t xml:space="preserve">a </w:t>
      </w:r>
      <w:r w:rsidRPr="00F03CB9">
        <w:rPr>
          <w:lang w:eastAsia="hu-HU"/>
        </w:rPr>
        <w:t>gyermekjóléti, gyermekvédelmi személye</w:t>
      </w:r>
      <w:r>
        <w:rPr>
          <w:lang w:eastAsia="hu-HU"/>
        </w:rPr>
        <w:t xml:space="preserve">s gondoskodást nyújtó ellátások </w:t>
      </w:r>
      <w:r w:rsidRPr="00005C40">
        <w:rPr>
          <w:b/>
          <w:lang w:eastAsia="hu-HU"/>
        </w:rPr>
        <w:t>térítési díj</w:t>
      </w:r>
      <w:r>
        <w:rPr>
          <w:b/>
          <w:lang w:eastAsia="hu-HU"/>
        </w:rPr>
        <w:t>ának</w:t>
      </w:r>
      <w:r w:rsidRPr="00005C40">
        <w:rPr>
          <w:b/>
          <w:lang w:eastAsia="hu-HU"/>
        </w:rPr>
        <w:t xml:space="preserve"> emelése iránti kérelme indokolja</w:t>
      </w:r>
      <w:r>
        <w:rPr>
          <w:lang w:eastAsia="hu-HU"/>
        </w:rPr>
        <w:t>.</w:t>
      </w: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rPr>
          <w:color w:val="000000"/>
        </w:rPr>
      </w:pPr>
    </w:p>
    <w:p w:rsidR="008E36BE" w:rsidRPr="00FA0756" w:rsidRDefault="008E36BE" w:rsidP="008E36BE">
      <w:pPr>
        <w:ind w:left="3540"/>
        <w:jc w:val="both"/>
        <w:rPr>
          <w:b/>
        </w:rPr>
      </w:pPr>
      <w:r w:rsidRPr="00FA0756">
        <w:rPr>
          <w:b/>
        </w:rPr>
        <w:t>2. Részletes indokolás</w:t>
      </w:r>
    </w:p>
    <w:p w:rsidR="008E36BE" w:rsidRDefault="008E36BE" w:rsidP="008E36BE">
      <w:pPr>
        <w:jc w:val="both"/>
        <w:rPr>
          <w:color w:val="000000"/>
        </w:rPr>
      </w:pPr>
    </w:p>
    <w:p w:rsidR="008E36BE" w:rsidRDefault="008E36BE" w:rsidP="008E36BE">
      <w:pPr>
        <w:jc w:val="center"/>
        <w:rPr>
          <w:color w:val="000000"/>
        </w:rPr>
      </w:pPr>
      <w:r>
        <w:rPr>
          <w:color w:val="000000"/>
        </w:rPr>
        <w:t>1.§</w:t>
      </w:r>
    </w:p>
    <w:p w:rsidR="008E36BE" w:rsidRDefault="008E36BE" w:rsidP="008E36BE">
      <w:pPr>
        <w:rPr>
          <w:color w:val="000000"/>
        </w:rPr>
      </w:pPr>
    </w:p>
    <w:p w:rsidR="008E36BE" w:rsidRDefault="008E36BE" w:rsidP="008E36BE">
      <w:pPr>
        <w:jc w:val="both"/>
        <w:rPr>
          <w:color w:val="000000"/>
        </w:rPr>
      </w:pPr>
      <w:r>
        <w:rPr>
          <w:color w:val="000000"/>
        </w:rPr>
        <w:t>A gyermekétkeztetés biztosítása az önkormányzat kötelező feladatai közé tartozik, melyet a Közétkeztetési Kft. és a gyermekek napközbeni ellátása – bölcsőde - tekintetében a Tiszavasvári Bölcsőde útján biztosít az önkormányzat.</w:t>
      </w:r>
    </w:p>
    <w:p w:rsidR="008E36BE" w:rsidRDefault="008E36BE" w:rsidP="008E36BE">
      <w:pPr>
        <w:jc w:val="both"/>
        <w:rPr>
          <w:color w:val="000000"/>
        </w:rPr>
      </w:pPr>
    </w:p>
    <w:p w:rsidR="008E36BE" w:rsidRPr="00FA1886" w:rsidRDefault="008E36BE" w:rsidP="008E36BE">
      <w:pPr>
        <w:jc w:val="both"/>
        <w:rPr>
          <w:lang w:eastAsia="hu-HU"/>
        </w:rPr>
      </w:pPr>
      <w:r w:rsidRPr="00FA1886">
        <w:rPr>
          <w:color w:val="000000"/>
        </w:rPr>
        <w:t xml:space="preserve">A </w:t>
      </w:r>
      <w:r w:rsidRPr="00FA1886">
        <w:rPr>
          <w:b/>
          <w:color w:val="000000"/>
        </w:rPr>
        <w:t xml:space="preserve">gyermekek védelméről és a gyámügyi igazgatásról szóló 1997. évi XXXI. tv. (a továbbiakban: Gyvt.) </w:t>
      </w:r>
      <w:r w:rsidRPr="00FA1886">
        <w:rPr>
          <w:b/>
          <w:bCs/>
          <w:lang w:eastAsia="hu-HU"/>
        </w:rPr>
        <w:t xml:space="preserve">29. § </w:t>
      </w:r>
      <w:r w:rsidRPr="00FA1886">
        <w:rPr>
          <w:b/>
          <w:lang w:eastAsia="hu-HU"/>
        </w:rPr>
        <w:t>(1)-(2)</w:t>
      </w:r>
      <w:r w:rsidRPr="00FA1886">
        <w:rPr>
          <w:lang w:eastAsia="hu-HU"/>
        </w:rPr>
        <w:t xml:space="preserve"> bekezdésében foglaltak értelmében: </w:t>
      </w:r>
      <w:r w:rsidRPr="00FA1886">
        <w:rPr>
          <w:b/>
          <w:lang w:eastAsia="hu-HU"/>
        </w:rPr>
        <w:t>A fenntartó önkormányzat</w:t>
      </w:r>
      <w:r w:rsidRPr="00FA1886">
        <w:rPr>
          <w:lang w:eastAsia="hu-HU"/>
        </w:rPr>
        <w:t xml:space="preserve"> a személyes gondoskodást nyújtó ellátások (a továbbiakban: személyes gondoskodás) formáiról, azok igénybevételéről, valamint a fizetendő térítési díjról </w:t>
      </w:r>
      <w:r w:rsidRPr="00FA1886">
        <w:rPr>
          <w:b/>
          <w:lang w:eastAsia="hu-HU"/>
        </w:rPr>
        <w:t>rendeletet alkot</w:t>
      </w:r>
      <w:r w:rsidRPr="00FA1886">
        <w:rPr>
          <w:lang w:eastAsia="hu-HU"/>
        </w:rPr>
        <w:t>.</w:t>
      </w:r>
    </w:p>
    <w:p w:rsidR="008E36BE" w:rsidRPr="00FA1886" w:rsidRDefault="008E36BE" w:rsidP="008E36BE">
      <w:pPr>
        <w:autoSpaceDE w:val="0"/>
        <w:autoSpaceDN w:val="0"/>
        <w:adjustRightInd w:val="0"/>
        <w:jc w:val="both"/>
        <w:rPr>
          <w:lang w:eastAsia="hu-HU"/>
        </w:rPr>
      </w:pPr>
      <w:r w:rsidRPr="00FA1886">
        <w:rPr>
          <w:lang w:eastAsia="hu-HU"/>
        </w:rPr>
        <w:t xml:space="preserve">(2) Ha törvény másként nem rendelkezik, </w:t>
      </w:r>
      <w:r w:rsidRPr="001C1A03">
        <w:rPr>
          <w:b/>
          <w:lang w:eastAsia="hu-HU"/>
        </w:rPr>
        <w:t>a fenntartó önkormányzat rendeletben szabályozza</w:t>
      </w:r>
    </w:p>
    <w:p w:rsidR="008E36BE" w:rsidRPr="00FA1886" w:rsidRDefault="008E36BE" w:rsidP="008E36BE">
      <w:pPr>
        <w:autoSpaceDE w:val="0"/>
        <w:autoSpaceDN w:val="0"/>
        <w:adjustRightInd w:val="0"/>
        <w:jc w:val="both"/>
        <w:rPr>
          <w:lang w:eastAsia="hu-HU"/>
        </w:rPr>
      </w:pPr>
      <w:proofErr w:type="gramStart"/>
      <w:r w:rsidRPr="00FA1886">
        <w:rPr>
          <w:iCs/>
          <w:lang w:eastAsia="hu-HU"/>
        </w:rPr>
        <w:t>a</w:t>
      </w:r>
      <w:proofErr w:type="gramEnd"/>
      <w:r w:rsidRPr="00FA1886">
        <w:rPr>
          <w:iCs/>
          <w:lang w:eastAsia="hu-HU"/>
        </w:rPr>
        <w:t xml:space="preserve">) </w:t>
      </w:r>
      <w:r w:rsidRPr="00FA1886">
        <w:rPr>
          <w:lang w:eastAsia="hu-HU"/>
        </w:rPr>
        <w:t>az önkormányzat által biztosított személyes gondoskodás formáit,</w:t>
      </w:r>
    </w:p>
    <w:p w:rsidR="008E36BE" w:rsidRPr="00FA1886" w:rsidRDefault="008E36BE" w:rsidP="008E36BE">
      <w:pPr>
        <w:autoSpaceDE w:val="0"/>
        <w:autoSpaceDN w:val="0"/>
        <w:adjustRightInd w:val="0"/>
        <w:jc w:val="both"/>
        <w:rPr>
          <w:lang w:eastAsia="hu-HU"/>
        </w:rPr>
      </w:pPr>
      <w:r w:rsidRPr="00FA1886">
        <w:rPr>
          <w:iCs/>
          <w:lang w:eastAsia="hu-HU"/>
        </w:rPr>
        <w:t xml:space="preserve">b) </w:t>
      </w:r>
      <w:r w:rsidRPr="00FA1886">
        <w:rPr>
          <w:lang w:eastAsia="hu-HU"/>
        </w:rPr>
        <w:t>az önkormányzat által biztosított ellátás igénybevételére irányuló kérelem benyújtásának módját és a kérelem elbírálásának szempontjait,</w:t>
      </w:r>
    </w:p>
    <w:p w:rsidR="008E36BE" w:rsidRPr="00FA1886" w:rsidRDefault="008E36BE" w:rsidP="008E36BE">
      <w:pPr>
        <w:autoSpaceDE w:val="0"/>
        <w:autoSpaceDN w:val="0"/>
        <w:adjustRightInd w:val="0"/>
        <w:jc w:val="both"/>
        <w:rPr>
          <w:lang w:eastAsia="hu-HU"/>
        </w:rPr>
      </w:pPr>
      <w:r w:rsidRPr="00FA1886">
        <w:rPr>
          <w:iCs/>
          <w:lang w:eastAsia="hu-HU"/>
        </w:rPr>
        <w:t xml:space="preserve">c) </w:t>
      </w:r>
      <w:r w:rsidRPr="00FA1886">
        <w:rPr>
          <w:lang w:eastAsia="hu-HU"/>
        </w:rPr>
        <w:t>az intézményvezető hatáskörében - külön eljárás nélkül - biztosítható ellátásokat,</w:t>
      </w:r>
    </w:p>
    <w:p w:rsidR="008E36BE" w:rsidRPr="00FA1886" w:rsidRDefault="008E36BE" w:rsidP="008E36BE">
      <w:pPr>
        <w:autoSpaceDE w:val="0"/>
        <w:autoSpaceDN w:val="0"/>
        <w:adjustRightInd w:val="0"/>
        <w:jc w:val="both"/>
        <w:rPr>
          <w:lang w:eastAsia="hu-HU"/>
        </w:rPr>
      </w:pPr>
      <w:r w:rsidRPr="00FA1886">
        <w:rPr>
          <w:iCs/>
          <w:lang w:eastAsia="hu-HU"/>
        </w:rPr>
        <w:t xml:space="preserve">d) </w:t>
      </w:r>
      <w:r w:rsidRPr="00FA1886">
        <w:rPr>
          <w:lang w:eastAsia="hu-HU"/>
        </w:rPr>
        <w:t>az ellátás megszűnésének eseteit és módjait,</w:t>
      </w:r>
    </w:p>
    <w:p w:rsidR="008E36BE" w:rsidRPr="00FA1886" w:rsidRDefault="008E36BE" w:rsidP="008E36BE">
      <w:pPr>
        <w:autoSpaceDE w:val="0"/>
        <w:autoSpaceDN w:val="0"/>
        <w:adjustRightInd w:val="0"/>
        <w:jc w:val="both"/>
        <w:rPr>
          <w:b/>
          <w:lang w:eastAsia="hu-HU"/>
        </w:rPr>
      </w:pPr>
      <w:proofErr w:type="gramStart"/>
      <w:r w:rsidRPr="00FA1886">
        <w:rPr>
          <w:b/>
          <w:iCs/>
          <w:lang w:eastAsia="hu-HU"/>
        </w:rPr>
        <w:t>e</w:t>
      </w:r>
      <w:proofErr w:type="gramEnd"/>
      <w:r w:rsidRPr="00FA1886">
        <w:rPr>
          <w:b/>
          <w:iCs/>
          <w:lang w:eastAsia="hu-HU"/>
        </w:rPr>
        <w:t xml:space="preserve">) </w:t>
      </w:r>
      <w:r w:rsidRPr="00FA1886">
        <w:rPr>
          <w:b/>
          <w:lang w:eastAsia="hu-HU"/>
        </w:rPr>
        <w:t>a fizetendő térítési díjak mértékét, csökkentésének és elengedésének eseteit, módjait.</w:t>
      </w:r>
    </w:p>
    <w:p w:rsidR="008E36BE" w:rsidRDefault="008E36BE" w:rsidP="008E36BE">
      <w:pPr>
        <w:jc w:val="both"/>
        <w:rPr>
          <w:b/>
        </w:rPr>
      </w:pPr>
    </w:p>
    <w:p w:rsidR="008E36BE" w:rsidRDefault="008E36BE" w:rsidP="008E36B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>
        <w:rPr>
          <w:lang w:eastAsia="hu-HU"/>
        </w:rPr>
        <w:t xml:space="preserve">A rendelet normaszövegében nem kerül külön felsorolásra, az önkormányzat által az óvodában, ill. iskolai napköziben biztosított étkeztetés, mivel az ugyan önkormányzati feladat, de nem gyermekjóléti ellátás. A gyermekjóléti ellátások a Gyvt. alapján az alábbiak:  </w:t>
      </w:r>
    </w:p>
    <w:p w:rsidR="008E36BE" w:rsidRDefault="008E36BE" w:rsidP="008E36B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</w:p>
    <w:p w:rsidR="008E36BE" w:rsidRPr="00386E34" w:rsidRDefault="008E36BE" w:rsidP="008E36BE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 w:rsidRPr="00386E34">
        <w:rPr>
          <w:sz w:val="20"/>
          <w:szCs w:val="20"/>
          <w:lang w:eastAsia="hu-HU"/>
        </w:rPr>
        <w:t xml:space="preserve">A </w:t>
      </w:r>
      <w:r w:rsidRPr="00386E34">
        <w:rPr>
          <w:b/>
          <w:sz w:val="20"/>
          <w:szCs w:val="20"/>
          <w:lang w:eastAsia="hu-HU"/>
        </w:rPr>
        <w:t>Gyvt. 15.</w:t>
      </w:r>
      <w:r>
        <w:rPr>
          <w:b/>
          <w:sz w:val="20"/>
          <w:szCs w:val="20"/>
          <w:lang w:eastAsia="hu-HU"/>
        </w:rPr>
        <w:t xml:space="preserve"> </w:t>
      </w:r>
      <w:r w:rsidRPr="00386E34">
        <w:rPr>
          <w:b/>
          <w:sz w:val="20"/>
          <w:szCs w:val="20"/>
          <w:lang w:eastAsia="hu-HU"/>
        </w:rPr>
        <w:t>§ (2)-(3) bekezdése</w:t>
      </w:r>
      <w:r w:rsidRPr="00386E34">
        <w:rPr>
          <w:sz w:val="20"/>
          <w:szCs w:val="20"/>
          <w:lang w:eastAsia="hu-HU"/>
        </w:rPr>
        <w:t xml:space="preserve"> értelmében a személyes gondoskodás keretébe tartozó gyermekjóléti alapellátások:</w:t>
      </w:r>
    </w:p>
    <w:p w:rsidR="008E36BE" w:rsidRPr="00386E34" w:rsidRDefault="008E36BE" w:rsidP="008E36BE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proofErr w:type="gramStart"/>
      <w:r w:rsidRPr="00386E34">
        <w:rPr>
          <w:iCs/>
          <w:sz w:val="20"/>
          <w:szCs w:val="20"/>
          <w:lang w:eastAsia="hu-HU"/>
        </w:rPr>
        <w:t>a</w:t>
      </w:r>
      <w:proofErr w:type="gramEnd"/>
      <w:r w:rsidRPr="00386E34">
        <w:rPr>
          <w:iCs/>
          <w:sz w:val="20"/>
          <w:szCs w:val="20"/>
          <w:lang w:eastAsia="hu-HU"/>
        </w:rPr>
        <w:t xml:space="preserve">) </w:t>
      </w:r>
      <w:proofErr w:type="spellStart"/>
      <w:r w:rsidRPr="00386E34">
        <w:rPr>
          <w:sz w:val="20"/>
          <w:szCs w:val="20"/>
          <w:lang w:eastAsia="hu-HU"/>
        </w:rPr>
        <w:t>a</w:t>
      </w:r>
      <w:proofErr w:type="spellEnd"/>
      <w:r w:rsidRPr="00386E34">
        <w:rPr>
          <w:sz w:val="20"/>
          <w:szCs w:val="20"/>
          <w:lang w:eastAsia="hu-HU"/>
        </w:rPr>
        <w:t xml:space="preserve"> gyermekjóléti szolgáltatás,</w:t>
      </w:r>
    </w:p>
    <w:p w:rsidR="008E36BE" w:rsidRPr="00372893" w:rsidRDefault="008E36BE" w:rsidP="008E36BE">
      <w:pPr>
        <w:suppressAutoHyphens w:val="0"/>
        <w:autoSpaceDE w:val="0"/>
        <w:autoSpaceDN w:val="0"/>
        <w:adjustRightInd w:val="0"/>
        <w:jc w:val="both"/>
        <w:rPr>
          <w:b/>
          <w:sz w:val="20"/>
          <w:szCs w:val="20"/>
          <w:lang w:eastAsia="hu-HU"/>
        </w:rPr>
      </w:pPr>
      <w:r w:rsidRPr="00386E34">
        <w:rPr>
          <w:iCs/>
          <w:sz w:val="20"/>
          <w:szCs w:val="20"/>
          <w:lang w:eastAsia="hu-HU"/>
        </w:rPr>
        <w:t xml:space="preserve">b) </w:t>
      </w:r>
      <w:r w:rsidRPr="00372893">
        <w:rPr>
          <w:b/>
          <w:sz w:val="20"/>
          <w:szCs w:val="20"/>
          <w:lang w:eastAsia="hu-HU"/>
        </w:rPr>
        <w:t>a gyermekek napközbeni ellátása, (bölcsőde)</w:t>
      </w:r>
    </w:p>
    <w:p w:rsidR="008E36BE" w:rsidRPr="00386E34" w:rsidRDefault="008E36BE" w:rsidP="008E36BE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 w:rsidRPr="00386E34">
        <w:rPr>
          <w:iCs/>
          <w:sz w:val="20"/>
          <w:szCs w:val="20"/>
          <w:lang w:eastAsia="hu-HU"/>
        </w:rPr>
        <w:t xml:space="preserve">c) </w:t>
      </w:r>
      <w:r w:rsidRPr="00386E34">
        <w:rPr>
          <w:sz w:val="20"/>
          <w:szCs w:val="20"/>
          <w:lang w:eastAsia="hu-HU"/>
        </w:rPr>
        <w:t>a gyermekek átmeneti gondozása. (családok átmeneti otthona)</w:t>
      </w:r>
    </w:p>
    <w:p w:rsidR="008E36BE" w:rsidRPr="00386E34" w:rsidRDefault="008E36BE" w:rsidP="008E36BE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 w:rsidRPr="00386E34">
        <w:rPr>
          <w:sz w:val="20"/>
          <w:szCs w:val="20"/>
          <w:lang w:eastAsia="hu-HU"/>
        </w:rPr>
        <w:t>(3) A személyes gondoskodás keretébe tartozó gyermekvédelmi szakellátások:</w:t>
      </w:r>
    </w:p>
    <w:p w:rsidR="008E36BE" w:rsidRPr="00386E34" w:rsidRDefault="008E36BE" w:rsidP="008E36BE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proofErr w:type="gramStart"/>
      <w:r w:rsidRPr="00386E34">
        <w:rPr>
          <w:iCs/>
          <w:sz w:val="20"/>
          <w:szCs w:val="20"/>
          <w:lang w:eastAsia="hu-HU"/>
        </w:rPr>
        <w:t>a</w:t>
      </w:r>
      <w:proofErr w:type="gramEnd"/>
      <w:r w:rsidRPr="00386E34">
        <w:rPr>
          <w:iCs/>
          <w:sz w:val="20"/>
          <w:szCs w:val="20"/>
          <w:lang w:eastAsia="hu-HU"/>
        </w:rPr>
        <w:t xml:space="preserve">) </w:t>
      </w:r>
      <w:r w:rsidRPr="00386E34">
        <w:rPr>
          <w:sz w:val="20"/>
          <w:szCs w:val="20"/>
          <w:lang w:eastAsia="hu-HU"/>
        </w:rPr>
        <w:t>az otthont nyújtó ellátás,</w:t>
      </w:r>
    </w:p>
    <w:p w:rsidR="008E36BE" w:rsidRPr="00386E34" w:rsidRDefault="008E36BE" w:rsidP="008E36BE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 w:rsidRPr="00386E34">
        <w:rPr>
          <w:iCs/>
          <w:sz w:val="20"/>
          <w:szCs w:val="20"/>
          <w:lang w:eastAsia="hu-HU"/>
        </w:rPr>
        <w:t xml:space="preserve">b) </w:t>
      </w:r>
      <w:r w:rsidRPr="00386E34">
        <w:rPr>
          <w:sz w:val="20"/>
          <w:szCs w:val="20"/>
          <w:lang w:eastAsia="hu-HU"/>
        </w:rPr>
        <w:t>az utógondozói ellátás,</w:t>
      </w:r>
    </w:p>
    <w:p w:rsidR="008E36BE" w:rsidRPr="00386E34" w:rsidRDefault="008E36BE" w:rsidP="008E36BE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 w:rsidRPr="00386E34">
        <w:rPr>
          <w:iCs/>
          <w:sz w:val="20"/>
          <w:szCs w:val="20"/>
          <w:lang w:eastAsia="hu-HU"/>
        </w:rPr>
        <w:t xml:space="preserve">c) </w:t>
      </w:r>
      <w:r w:rsidRPr="00386E34">
        <w:rPr>
          <w:sz w:val="20"/>
          <w:szCs w:val="20"/>
          <w:lang w:eastAsia="hu-HU"/>
        </w:rPr>
        <w:t>a területi gyermekvédelmi szakszolgáltatás.</w:t>
      </w:r>
    </w:p>
    <w:p w:rsidR="008E36BE" w:rsidRDefault="008E36BE" w:rsidP="008E36BE">
      <w:pPr>
        <w:suppressAutoHyphens w:val="0"/>
        <w:autoSpaceDE w:val="0"/>
        <w:autoSpaceDN w:val="0"/>
        <w:adjustRightInd w:val="0"/>
        <w:jc w:val="both"/>
        <w:rPr>
          <w:b/>
          <w:color w:val="FF0000"/>
        </w:rPr>
      </w:pPr>
    </w:p>
    <w:p w:rsidR="008E36BE" w:rsidRDefault="008E36BE" w:rsidP="008E36BE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>
        <w:rPr>
          <w:b/>
          <w:bCs/>
          <w:sz w:val="20"/>
          <w:szCs w:val="20"/>
          <w:lang w:eastAsia="hu-HU"/>
        </w:rPr>
        <w:t>A Gyvt. 21</w:t>
      </w:r>
      <w:r w:rsidRPr="00386E34">
        <w:rPr>
          <w:b/>
          <w:bCs/>
          <w:sz w:val="20"/>
          <w:szCs w:val="20"/>
          <w:lang w:eastAsia="hu-HU"/>
        </w:rPr>
        <w:t xml:space="preserve">. § </w:t>
      </w:r>
      <w:r w:rsidRPr="00386E34">
        <w:rPr>
          <w:sz w:val="20"/>
          <w:szCs w:val="20"/>
          <w:lang w:eastAsia="hu-HU"/>
        </w:rPr>
        <w:t xml:space="preserve">(1) bekezdésében foglaltak alapján: </w:t>
      </w:r>
    </w:p>
    <w:p w:rsidR="008E36BE" w:rsidRPr="00A23CC9" w:rsidRDefault="008E36BE" w:rsidP="008E36BE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>
        <w:rPr>
          <w:b/>
          <w:bCs/>
          <w:sz w:val="20"/>
          <w:szCs w:val="20"/>
          <w:lang w:eastAsia="hu-HU"/>
        </w:rPr>
        <w:t>„…</w:t>
      </w:r>
      <w:r w:rsidRPr="00A23CC9">
        <w:rPr>
          <w:b/>
          <w:bCs/>
          <w:sz w:val="20"/>
          <w:szCs w:val="20"/>
          <w:lang w:eastAsia="hu-HU"/>
        </w:rPr>
        <w:t xml:space="preserve">21. § </w:t>
      </w:r>
      <w:r w:rsidRPr="00A23CC9">
        <w:rPr>
          <w:sz w:val="20"/>
          <w:szCs w:val="20"/>
          <w:lang w:eastAsia="hu-HU"/>
        </w:rPr>
        <w:t>(1) Természetbeni ellátásként a gyermek életkorának megfelelő gyermekétkeztetést kell biztosítani a gyermeket gondozó szülő, törvényes képviselő vagy nevelésbe vett gyermek esetén a gyermek ellátását biztosító nevelőszülő, gyermekotthon vezetője, illetve az Szt. hatálya alá tartozó ápolást, gondozást nyújtó intézmény vezetője kérelmére</w:t>
      </w:r>
    </w:p>
    <w:p w:rsidR="008E36BE" w:rsidRPr="00A23CC9" w:rsidRDefault="008E36BE" w:rsidP="008E36BE">
      <w:pPr>
        <w:suppressAutoHyphens w:val="0"/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hu-HU"/>
        </w:rPr>
      </w:pPr>
      <w:proofErr w:type="gramStart"/>
      <w:r w:rsidRPr="00A23CC9">
        <w:rPr>
          <w:i/>
          <w:iCs/>
          <w:sz w:val="20"/>
          <w:szCs w:val="20"/>
          <w:lang w:eastAsia="hu-HU"/>
        </w:rPr>
        <w:t>a</w:t>
      </w:r>
      <w:proofErr w:type="gramEnd"/>
      <w:r w:rsidRPr="00A23CC9">
        <w:rPr>
          <w:i/>
          <w:iCs/>
          <w:sz w:val="20"/>
          <w:szCs w:val="20"/>
          <w:lang w:eastAsia="hu-HU"/>
        </w:rPr>
        <w:t xml:space="preserve">) </w:t>
      </w:r>
      <w:proofErr w:type="spellStart"/>
      <w:r w:rsidRPr="00A23CC9">
        <w:rPr>
          <w:sz w:val="20"/>
          <w:szCs w:val="20"/>
          <w:lang w:eastAsia="hu-HU"/>
        </w:rPr>
        <w:t>a</w:t>
      </w:r>
      <w:proofErr w:type="spellEnd"/>
      <w:r w:rsidRPr="00A23CC9">
        <w:rPr>
          <w:sz w:val="20"/>
          <w:szCs w:val="20"/>
          <w:lang w:eastAsia="hu-HU"/>
        </w:rPr>
        <w:t xml:space="preserve"> bölcsődében, mini bölcsődében,</w:t>
      </w:r>
    </w:p>
    <w:p w:rsidR="008E36BE" w:rsidRPr="00A23CC9" w:rsidRDefault="008E36BE" w:rsidP="008E36BE">
      <w:pPr>
        <w:suppressAutoHyphens w:val="0"/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hu-HU"/>
        </w:rPr>
      </w:pPr>
      <w:r w:rsidRPr="00A23CC9">
        <w:rPr>
          <w:i/>
          <w:iCs/>
          <w:sz w:val="20"/>
          <w:szCs w:val="20"/>
          <w:lang w:eastAsia="hu-HU"/>
        </w:rPr>
        <w:lastRenderedPageBreak/>
        <w:t xml:space="preserve">b) </w:t>
      </w:r>
      <w:r w:rsidRPr="00A23CC9">
        <w:rPr>
          <w:sz w:val="20"/>
          <w:szCs w:val="20"/>
          <w:lang w:eastAsia="hu-HU"/>
        </w:rPr>
        <w:t>az óvodában,</w:t>
      </w:r>
    </w:p>
    <w:p w:rsidR="008E36BE" w:rsidRPr="00A23CC9" w:rsidRDefault="008E36BE" w:rsidP="008E36BE">
      <w:pPr>
        <w:suppressAutoHyphens w:val="0"/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hu-HU"/>
        </w:rPr>
      </w:pPr>
      <w:r w:rsidRPr="00A23CC9">
        <w:rPr>
          <w:i/>
          <w:iCs/>
          <w:sz w:val="20"/>
          <w:szCs w:val="20"/>
          <w:lang w:eastAsia="hu-HU"/>
        </w:rPr>
        <w:t xml:space="preserve">c) </w:t>
      </w:r>
      <w:r w:rsidRPr="00A23CC9">
        <w:rPr>
          <w:sz w:val="20"/>
          <w:szCs w:val="20"/>
          <w:lang w:eastAsia="hu-HU"/>
        </w:rPr>
        <w:t>a nyári napközis otthonban,</w:t>
      </w:r>
    </w:p>
    <w:p w:rsidR="008E36BE" w:rsidRPr="00A23CC9" w:rsidRDefault="008E36BE" w:rsidP="008E36BE">
      <w:pPr>
        <w:suppressAutoHyphens w:val="0"/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hu-HU"/>
        </w:rPr>
      </w:pPr>
      <w:r w:rsidRPr="00A23CC9">
        <w:rPr>
          <w:i/>
          <w:iCs/>
          <w:sz w:val="20"/>
          <w:szCs w:val="20"/>
          <w:lang w:eastAsia="hu-HU"/>
        </w:rPr>
        <w:t xml:space="preserve">d) </w:t>
      </w:r>
      <w:r w:rsidRPr="00A23CC9">
        <w:rPr>
          <w:sz w:val="20"/>
          <w:szCs w:val="20"/>
          <w:lang w:eastAsia="hu-HU"/>
        </w:rPr>
        <w:t xml:space="preserve">az általános és középiskolai kollégiumban, az itt szervezett </w:t>
      </w:r>
      <w:proofErr w:type="spellStart"/>
      <w:r w:rsidRPr="00A23CC9">
        <w:rPr>
          <w:sz w:val="20"/>
          <w:szCs w:val="20"/>
          <w:lang w:eastAsia="hu-HU"/>
        </w:rPr>
        <w:t>externátusi</w:t>
      </w:r>
      <w:proofErr w:type="spellEnd"/>
      <w:r w:rsidRPr="00A23CC9">
        <w:rPr>
          <w:sz w:val="20"/>
          <w:szCs w:val="20"/>
          <w:lang w:eastAsia="hu-HU"/>
        </w:rPr>
        <w:t xml:space="preserve"> ellátásban,</w:t>
      </w:r>
    </w:p>
    <w:p w:rsidR="008E36BE" w:rsidRPr="00A23CC9" w:rsidRDefault="008E36BE" w:rsidP="008E36BE">
      <w:pPr>
        <w:suppressAutoHyphens w:val="0"/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hu-HU"/>
        </w:rPr>
      </w:pPr>
      <w:proofErr w:type="gramStart"/>
      <w:r w:rsidRPr="00A23CC9">
        <w:rPr>
          <w:i/>
          <w:iCs/>
          <w:sz w:val="20"/>
          <w:szCs w:val="20"/>
          <w:lang w:eastAsia="hu-HU"/>
        </w:rPr>
        <w:t>e</w:t>
      </w:r>
      <w:proofErr w:type="gramEnd"/>
      <w:r w:rsidRPr="00A23CC9">
        <w:rPr>
          <w:i/>
          <w:iCs/>
          <w:sz w:val="20"/>
          <w:szCs w:val="20"/>
          <w:lang w:eastAsia="hu-HU"/>
        </w:rPr>
        <w:t xml:space="preserve">) </w:t>
      </w:r>
      <w:r w:rsidRPr="00A23CC9">
        <w:rPr>
          <w:sz w:val="20"/>
          <w:szCs w:val="20"/>
          <w:lang w:eastAsia="hu-HU"/>
        </w:rPr>
        <w:t>az általános iskolai és - ha önkormányzati rendelet kivételével jogszabály másképpen nem rendelkezik - a középfokú iskolai menzai ellátás keretében,</w:t>
      </w:r>
    </w:p>
    <w:p w:rsidR="008E36BE" w:rsidRPr="00A23CC9" w:rsidRDefault="008E36BE" w:rsidP="008E36BE">
      <w:pPr>
        <w:suppressAutoHyphens w:val="0"/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hu-HU"/>
        </w:rPr>
      </w:pPr>
      <w:proofErr w:type="gramStart"/>
      <w:r w:rsidRPr="00A23CC9">
        <w:rPr>
          <w:i/>
          <w:iCs/>
          <w:sz w:val="20"/>
          <w:szCs w:val="20"/>
          <w:lang w:eastAsia="hu-HU"/>
        </w:rPr>
        <w:t>f</w:t>
      </w:r>
      <w:proofErr w:type="gramEnd"/>
      <w:r w:rsidRPr="00A23CC9">
        <w:rPr>
          <w:i/>
          <w:iCs/>
          <w:sz w:val="20"/>
          <w:szCs w:val="20"/>
          <w:lang w:eastAsia="hu-HU"/>
        </w:rPr>
        <w:t xml:space="preserve">) </w:t>
      </w:r>
      <w:r w:rsidRPr="00A23CC9">
        <w:rPr>
          <w:sz w:val="20"/>
          <w:szCs w:val="20"/>
          <w:lang w:eastAsia="hu-HU"/>
        </w:rPr>
        <w:t xml:space="preserve">a fogyatékos gyermekek, tanulók nevelését, oktatását ellátó intézményben és a fogyatékos gyermekek számára nappali ellátást nyújtó, az Szt. hatálya alá tartozó fogyatékosok nappali intézményében [az </w:t>
      </w:r>
      <w:r w:rsidRPr="00A23CC9">
        <w:rPr>
          <w:i/>
          <w:iCs/>
          <w:sz w:val="20"/>
          <w:szCs w:val="20"/>
          <w:lang w:eastAsia="hu-HU"/>
        </w:rPr>
        <w:t>a)</w:t>
      </w:r>
      <w:proofErr w:type="spellStart"/>
      <w:r w:rsidRPr="00A23CC9">
        <w:rPr>
          <w:i/>
          <w:iCs/>
          <w:sz w:val="20"/>
          <w:szCs w:val="20"/>
          <w:lang w:eastAsia="hu-HU"/>
        </w:rPr>
        <w:t>-f</w:t>
      </w:r>
      <w:proofErr w:type="spellEnd"/>
      <w:r w:rsidRPr="00A23CC9">
        <w:rPr>
          <w:i/>
          <w:iCs/>
          <w:sz w:val="20"/>
          <w:szCs w:val="20"/>
          <w:lang w:eastAsia="hu-HU"/>
        </w:rPr>
        <w:t xml:space="preserve">) </w:t>
      </w:r>
      <w:r w:rsidRPr="00A23CC9">
        <w:rPr>
          <w:sz w:val="20"/>
          <w:szCs w:val="20"/>
          <w:lang w:eastAsia="hu-HU"/>
        </w:rPr>
        <w:t>pontban foglaltak a továbbiakban együtt: intézményi gyermekétkeztetés],</w:t>
      </w:r>
    </w:p>
    <w:p w:rsidR="008E36BE" w:rsidRPr="00A23CC9" w:rsidRDefault="008E36BE" w:rsidP="008E36BE">
      <w:pPr>
        <w:suppressAutoHyphens w:val="0"/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hu-HU"/>
        </w:rPr>
      </w:pPr>
      <w:proofErr w:type="gramStart"/>
      <w:r w:rsidRPr="00A23CC9">
        <w:rPr>
          <w:i/>
          <w:iCs/>
          <w:sz w:val="20"/>
          <w:szCs w:val="20"/>
          <w:lang w:eastAsia="hu-HU"/>
        </w:rPr>
        <w:t>g</w:t>
      </w:r>
      <w:proofErr w:type="gramEnd"/>
      <w:r w:rsidRPr="00A23CC9">
        <w:rPr>
          <w:i/>
          <w:iCs/>
          <w:sz w:val="20"/>
          <w:szCs w:val="20"/>
          <w:lang w:eastAsia="hu-HU"/>
        </w:rPr>
        <w:t xml:space="preserve">) </w:t>
      </w:r>
      <w:r w:rsidRPr="00A23CC9">
        <w:rPr>
          <w:sz w:val="20"/>
          <w:szCs w:val="20"/>
          <w:lang w:eastAsia="hu-HU"/>
        </w:rPr>
        <w:t>a 21/C. §</w:t>
      </w:r>
      <w:proofErr w:type="spellStart"/>
      <w:r w:rsidRPr="00A23CC9">
        <w:rPr>
          <w:sz w:val="20"/>
          <w:szCs w:val="20"/>
          <w:lang w:eastAsia="hu-HU"/>
        </w:rPr>
        <w:t>-ban</w:t>
      </w:r>
      <w:proofErr w:type="spellEnd"/>
      <w:r w:rsidRPr="00A23CC9">
        <w:rPr>
          <w:sz w:val="20"/>
          <w:szCs w:val="20"/>
          <w:lang w:eastAsia="hu-HU"/>
        </w:rPr>
        <w:t xml:space="preserve"> foglaltak szerint a bölcsőde, mini bölcsőde és az óvoda zárva tartása, valamint az iskolában az </w:t>
      </w:r>
      <w:proofErr w:type="spellStart"/>
      <w:r w:rsidRPr="00A23CC9">
        <w:rPr>
          <w:sz w:val="20"/>
          <w:szCs w:val="20"/>
          <w:lang w:eastAsia="hu-HU"/>
        </w:rPr>
        <w:t>Nktv</w:t>
      </w:r>
      <w:proofErr w:type="spellEnd"/>
      <w:r w:rsidRPr="00A23CC9">
        <w:rPr>
          <w:sz w:val="20"/>
          <w:szCs w:val="20"/>
          <w:lang w:eastAsia="hu-HU"/>
        </w:rPr>
        <w:t xml:space="preserve">. 30. § (1) bekezdése szerinti nyári szünet és az </w:t>
      </w:r>
      <w:proofErr w:type="spellStart"/>
      <w:r w:rsidRPr="00A23CC9">
        <w:rPr>
          <w:sz w:val="20"/>
          <w:szCs w:val="20"/>
          <w:lang w:eastAsia="hu-HU"/>
        </w:rPr>
        <w:t>Nktv</w:t>
      </w:r>
      <w:proofErr w:type="spellEnd"/>
      <w:r w:rsidRPr="00A23CC9">
        <w:rPr>
          <w:sz w:val="20"/>
          <w:szCs w:val="20"/>
          <w:lang w:eastAsia="hu-HU"/>
        </w:rPr>
        <w:t>. 30. § (4) bekezdése szerinti tanítási szünetek időtartama alatt (a továbbiakban együtt: szünidei gyermekétkeztetés)</w:t>
      </w:r>
      <w:proofErr w:type="gramStart"/>
      <w:r>
        <w:rPr>
          <w:sz w:val="20"/>
          <w:szCs w:val="20"/>
          <w:lang w:eastAsia="hu-HU"/>
        </w:rPr>
        <w:t>….</w:t>
      </w:r>
      <w:proofErr w:type="gramEnd"/>
      <w:r>
        <w:rPr>
          <w:sz w:val="20"/>
          <w:szCs w:val="20"/>
          <w:lang w:eastAsia="hu-HU"/>
        </w:rPr>
        <w:t>”</w:t>
      </w:r>
    </w:p>
    <w:p w:rsidR="008E36BE" w:rsidRDefault="008E36BE" w:rsidP="008E36BE">
      <w:pPr>
        <w:suppressAutoHyphens w:val="0"/>
        <w:autoSpaceDE w:val="0"/>
        <w:autoSpaceDN w:val="0"/>
        <w:adjustRightInd w:val="0"/>
        <w:jc w:val="both"/>
        <w:rPr>
          <w:b/>
          <w:color w:val="FF0000"/>
        </w:rPr>
      </w:pPr>
    </w:p>
    <w:p w:rsidR="008E36BE" w:rsidRDefault="008E36BE" w:rsidP="008E36BE">
      <w:pPr>
        <w:suppressAutoHyphens w:val="0"/>
        <w:autoSpaceDE w:val="0"/>
        <w:autoSpaceDN w:val="0"/>
        <w:adjustRightInd w:val="0"/>
        <w:jc w:val="both"/>
        <w:rPr>
          <w:b/>
          <w:bCs/>
          <w:lang w:eastAsia="hu-HU"/>
        </w:rPr>
      </w:pPr>
      <w:r>
        <w:rPr>
          <w:b/>
          <w:bCs/>
          <w:lang w:eastAsia="hu-HU"/>
        </w:rPr>
        <w:t>A rendelet mellékletét képező térítési díj azonban az alábbi jogszabályhely alapján az óvodai és iskolai étkeztetés vonatkozásában is megállapításra kerül:</w:t>
      </w:r>
    </w:p>
    <w:p w:rsidR="008E36BE" w:rsidRDefault="008E36BE" w:rsidP="008E36BE">
      <w:pPr>
        <w:suppressAutoHyphens w:val="0"/>
        <w:autoSpaceDE w:val="0"/>
        <w:autoSpaceDN w:val="0"/>
        <w:adjustRightInd w:val="0"/>
        <w:jc w:val="both"/>
        <w:rPr>
          <w:b/>
          <w:color w:val="FF0000"/>
        </w:rPr>
      </w:pPr>
    </w:p>
    <w:p w:rsidR="008E36BE" w:rsidRPr="005E5681" w:rsidRDefault="008E36BE" w:rsidP="008E36BE">
      <w:pPr>
        <w:suppressAutoHyphens w:val="0"/>
        <w:autoSpaceDE w:val="0"/>
        <w:autoSpaceDN w:val="0"/>
        <w:adjustRightInd w:val="0"/>
        <w:jc w:val="both"/>
        <w:rPr>
          <w:b/>
          <w:sz w:val="20"/>
          <w:szCs w:val="20"/>
          <w:lang w:eastAsia="hu-HU"/>
        </w:rPr>
      </w:pPr>
      <w:r>
        <w:rPr>
          <w:b/>
          <w:bCs/>
          <w:sz w:val="20"/>
          <w:szCs w:val="20"/>
          <w:lang w:eastAsia="hu-HU"/>
        </w:rPr>
        <w:t xml:space="preserve">A Gyvt. 146. § </w:t>
      </w:r>
      <w:r w:rsidRPr="005E5681">
        <w:rPr>
          <w:sz w:val="20"/>
          <w:szCs w:val="20"/>
          <w:lang w:eastAsia="hu-HU"/>
        </w:rPr>
        <w:t xml:space="preserve">(1) Ha e törvény másként nem rendelkezik, a személyes gondoskodást nyújtó gyermekjóléti alapellátás keretében biztosított </w:t>
      </w:r>
      <w:r w:rsidRPr="005E5681">
        <w:rPr>
          <w:b/>
          <w:sz w:val="20"/>
          <w:szCs w:val="20"/>
          <w:lang w:eastAsia="hu-HU"/>
        </w:rPr>
        <w:t>gyermekek napközbeni ellátásáért</w:t>
      </w:r>
      <w:r w:rsidRPr="005E5681">
        <w:rPr>
          <w:sz w:val="20"/>
          <w:szCs w:val="20"/>
          <w:lang w:eastAsia="hu-HU"/>
        </w:rPr>
        <w:t xml:space="preserve"> és gyermekek átmeneti gondozásáért, valamint a személyes gondoskodást nyújtó gyermekvédelmi szakellátás keretében biztosított utógondozói ellátásért, valamint a </w:t>
      </w:r>
      <w:r w:rsidRPr="005E5681">
        <w:rPr>
          <w:b/>
          <w:sz w:val="20"/>
          <w:szCs w:val="20"/>
          <w:lang w:eastAsia="hu-HU"/>
        </w:rPr>
        <w:t>gyermekétkeztetésért térítési díjat kell fizetni</w:t>
      </w:r>
      <w:proofErr w:type="gramStart"/>
      <w:r>
        <w:rPr>
          <w:b/>
          <w:sz w:val="20"/>
          <w:szCs w:val="20"/>
          <w:lang w:eastAsia="hu-HU"/>
        </w:rPr>
        <w:t>….</w:t>
      </w:r>
      <w:proofErr w:type="gramEnd"/>
      <w:r>
        <w:rPr>
          <w:b/>
          <w:sz w:val="20"/>
          <w:szCs w:val="20"/>
          <w:lang w:eastAsia="hu-HU"/>
        </w:rPr>
        <w:t>”</w:t>
      </w:r>
    </w:p>
    <w:p w:rsidR="008E36BE" w:rsidRPr="005E5681" w:rsidRDefault="008E36BE" w:rsidP="008E36BE">
      <w:pPr>
        <w:suppressAutoHyphens w:val="0"/>
        <w:autoSpaceDE w:val="0"/>
        <w:autoSpaceDN w:val="0"/>
        <w:adjustRightInd w:val="0"/>
        <w:jc w:val="both"/>
        <w:rPr>
          <w:b/>
          <w:sz w:val="20"/>
          <w:szCs w:val="20"/>
          <w:lang w:eastAsia="hu-HU"/>
        </w:rPr>
      </w:pPr>
      <w:r w:rsidRPr="005E5681">
        <w:rPr>
          <w:b/>
          <w:bCs/>
          <w:sz w:val="20"/>
          <w:szCs w:val="20"/>
          <w:lang w:eastAsia="hu-HU"/>
        </w:rPr>
        <w:t xml:space="preserve">147. § </w:t>
      </w:r>
      <w:r w:rsidRPr="005E5681">
        <w:rPr>
          <w:sz w:val="20"/>
          <w:szCs w:val="20"/>
          <w:lang w:eastAsia="hu-HU"/>
        </w:rPr>
        <w:t xml:space="preserve">(1) A </w:t>
      </w:r>
      <w:r w:rsidRPr="005E5681">
        <w:rPr>
          <w:b/>
          <w:sz w:val="20"/>
          <w:szCs w:val="20"/>
          <w:lang w:eastAsia="hu-HU"/>
        </w:rPr>
        <w:t>fenntartó jogszabályban meghatározottak szerint megállapítja a 146. § (1) bekezdése szerinti</w:t>
      </w:r>
      <w:r w:rsidRPr="005E5681">
        <w:rPr>
          <w:sz w:val="20"/>
          <w:szCs w:val="20"/>
          <w:lang w:eastAsia="hu-HU"/>
        </w:rPr>
        <w:t xml:space="preserve"> ellátások </w:t>
      </w:r>
      <w:r w:rsidRPr="005E5681">
        <w:rPr>
          <w:b/>
          <w:sz w:val="20"/>
          <w:szCs w:val="20"/>
          <w:lang w:eastAsia="hu-HU"/>
        </w:rPr>
        <w:t>intézményi térítési díját</w:t>
      </w:r>
      <w:r w:rsidRPr="005E5681">
        <w:rPr>
          <w:sz w:val="20"/>
          <w:szCs w:val="20"/>
          <w:lang w:eastAsia="hu-HU"/>
        </w:rPr>
        <w:t xml:space="preserve">, amely - a </w:t>
      </w:r>
      <w:r w:rsidRPr="005E5681">
        <w:rPr>
          <w:b/>
          <w:sz w:val="20"/>
          <w:szCs w:val="20"/>
          <w:lang w:eastAsia="hu-HU"/>
        </w:rPr>
        <w:t>gyermekétkeztetés kivételével</w:t>
      </w:r>
      <w:r w:rsidRPr="005E5681">
        <w:rPr>
          <w:sz w:val="20"/>
          <w:szCs w:val="20"/>
          <w:lang w:eastAsia="hu-HU"/>
        </w:rPr>
        <w:t xml:space="preserve"> - a </w:t>
      </w:r>
      <w:r w:rsidRPr="005E5681">
        <w:rPr>
          <w:b/>
          <w:sz w:val="20"/>
          <w:szCs w:val="20"/>
          <w:lang w:eastAsia="hu-HU"/>
        </w:rPr>
        <w:t>szolgáltatási önköltség és a központi költségvetésről szóló törvényben biztosított támogatás különbözete.</w:t>
      </w:r>
    </w:p>
    <w:p w:rsidR="008E36BE" w:rsidRPr="005E5681" w:rsidRDefault="008E36BE" w:rsidP="008E36BE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 w:rsidRPr="005E5681">
        <w:rPr>
          <w:sz w:val="20"/>
          <w:szCs w:val="20"/>
          <w:lang w:eastAsia="hu-HU"/>
        </w:rPr>
        <w:t xml:space="preserve">(2) A </w:t>
      </w:r>
      <w:r w:rsidRPr="005E5681">
        <w:rPr>
          <w:b/>
          <w:sz w:val="20"/>
          <w:szCs w:val="20"/>
          <w:lang w:eastAsia="hu-HU"/>
        </w:rPr>
        <w:t>bölcsőde</w:t>
      </w:r>
      <w:r w:rsidRPr="005E5681">
        <w:rPr>
          <w:sz w:val="20"/>
          <w:szCs w:val="20"/>
          <w:lang w:eastAsia="hu-HU"/>
        </w:rPr>
        <w:t xml:space="preserve">, mini bölcsőde esetében az </w:t>
      </w:r>
      <w:r w:rsidRPr="005E5681">
        <w:rPr>
          <w:b/>
          <w:sz w:val="20"/>
          <w:szCs w:val="20"/>
          <w:lang w:eastAsia="hu-HU"/>
        </w:rPr>
        <w:t>intézményi térítési díjat</w:t>
      </w:r>
      <w:r w:rsidRPr="005E5681">
        <w:rPr>
          <w:sz w:val="20"/>
          <w:szCs w:val="20"/>
          <w:lang w:eastAsia="hu-HU"/>
        </w:rPr>
        <w:t xml:space="preserve"> </w:t>
      </w:r>
      <w:r w:rsidRPr="005E5681">
        <w:rPr>
          <w:b/>
          <w:sz w:val="20"/>
          <w:szCs w:val="20"/>
          <w:lang w:eastAsia="hu-HU"/>
        </w:rPr>
        <w:t>külön meg kell határozni</w:t>
      </w:r>
      <w:r w:rsidRPr="005E5681">
        <w:rPr>
          <w:sz w:val="20"/>
          <w:szCs w:val="20"/>
          <w:lang w:eastAsia="hu-HU"/>
        </w:rPr>
        <w:t xml:space="preserve"> a gyermek gondozására, nevelésére, nappali felügyeletére és a vele történő foglalkozásra (a továbbiakban együtt: </w:t>
      </w:r>
      <w:r w:rsidRPr="005E5681">
        <w:rPr>
          <w:b/>
          <w:sz w:val="20"/>
          <w:szCs w:val="20"/>
          <w:lang w:eastAsia="hu-HU"/>
        </w:rPr>
        <w:t>gondozására</w:t>
      </w:r>
      <w:r w:rsidRPr="005E5681">
        <w:rPr>
          <w:sz w:val="20"/>
          <w:szCs w:val="20"/>
          <w:lang w:eastAsia="hu-HU"/>
        </w:rPr>
        <w:t xml:space="preserve">), valamint </w:t>
      </w:r>
      <w:r w:rsidRPr="005E5681">
        <w:rPr>
          <w:b/>
          <w:sz w:val="20"/>
          <w:szCs w:val="20"/>
          <w:lang w:eastAsia="hu-HU"/>
        </w:rPr>
        <w:t>a 151. § (3) bekezdésében foglaltak szerint a gyermekétkeztetésre</w:t>
      </w:r>
      <w:r w:rsidRPr="005E5681">
        <w:rPr>
          <w:sz w:val="20"/>
          <w:szCs w:val="20"/>
          <w:lang w:eastAsia="hu-HU"/>
        </w:rPr>
        <w:t xml:space="preserve"> vonatkozóan.</w:t>
      </w:r>
    </w:p>
    <w:p w:rsidR="008E36BE" w:rsidRPr="005E5681" w:rsidRDefault="008E36BE" w:rsidP="008E36BE">
      <w:pPr>
        <w:suppressAutoHyphens w:val="0"/>
        <w:autoSpaceDE w:val="0"/>
        <w:autoSpaceDN w:val="0"/>
        <w:adjustRightInd w:val="0"/>
        <w:jc w:val="both"/>
        <w:rPr>
          <w:b/>
          <w:sz w:val="20"/>
          <w:szCs w:val="20"/>
          <w:lang w:eastAsia="hu-HU"/>
        </w:rPr>
      </w:pPr>
      <w:r w:rsidRPr="005E5681">
        <w:rPr>
          <w:sz w:val="20"/>
          <w:szCs w:val="20"/>
          <w:lang w:eastAsia="hu-HU"/>
        </w:rPr>
        <w:t xml:space="preserve">(3) A </w:t>
      </w:r>
      <w:r w:rsidRPr="005E5681">
        <w:rPr>
          <w:b/>
          <w:sz w:val="20"/>
          <w:szCs w:val="20"/>
          <w:lang w:eastAsia="hu-HU"/>
        </w:rPr>
        <w:t>szolgáltatási önköltséget</w:t>
      </w:r>
      <w:r w:rsidRPr="005E5681">
        <w:rPr>
          <w:sz w:val="20"/>
          <w:szCs w:val="20"/>
          <w:lang w:eastAsia="hu-HU"/>
        </w:rPr>
        <w:t xml:space="preserve"> a tárgyévre tervezett adatok alapján a </w:t>
      </w:r>
      <w:r w:rsidRPr="005E5681">
        <w:rPr>
          <w:b/>
          <w:sz w:val="20"/>
          <w:szCs w:val="20"/>
          <w:lang w:eastAsia="hu-HU"/>
        </w:rPr>
        <w:t>tárgyév április elsejéig kell megállapítani.</w:t>
      </w:r>
      <w:r w:rsidRPr="005E5681">
        <w:rPr>
          <w:sz w:val="20"/>
          <w:szCs w:val="20"/>
          <w:lang w:eastAsia="hu-HU"/>
        </w:rPr>
        <w:t xml:space="preserve"> A szolgáltatási önköltség </w:t>
      </w:r>
      <w:r w:rsidRPr="005E5681">
        <w:rPr>
          <w:b/>
          <w:sz w:val="20"/>
          <w:szCs w:val="20"/>
          <w:lang w:eastAsia="hu-HU"/>
        </w:rPr>
        <w:t>év közben egy alkalommal korrigálható</w:t>
      </w:r>
      <w:r w:rsidRPr="005E5681">
        <w:rPr>
          <w:sz w:val="20"/>
          <w:szCs w:val="20"/>
          <w:lang w:eastAsia="hu-HU"/>
        </w:rPr>
        <w:t xml:space="preserve">, ha azt a </w:t>
      </w:r>
      <w:r w:rsidRPr="005E5681">
        <w:rPr>
          <w:b/>
          <w:sz w:val="20"/>
          <w:szCs w:val="20"/>
          <w:lang w:eastAsia="hu-HU"/>
        </w:rPr>
        <w:t>tárgyidőszaki folyamatok indokolják.</w:t>
      </w:r>
    </w:p>
    <w:p w:rsidR="008E36BE" w:rsidRPr="005E5681" w:rsidRDefault="008E36BE" w:rsidP="008E36BE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  <w:r w:rsidRPr="005E5681">
        <w:rPr>
          <w:sz w:val="20"/>
          <w:szCs w:val="20"/>
          <w:lang w:eastAsia="hu-HU"/>
        </w:rPr>
        <w:t>(4) A fenntartó az intézményi térítési díjat az (1) bekezdés szerint kiszámított és külön jogszabály szerint dokumentált térítési díjnál alacsonyabb összegben is meghatározhatja.</w:t>
      </w:r>
    </w:p>
    <w:p w:rsidR="008E36BE" w:rsidRPr="005E5681" w:rsidRDefault="008E36BE" w:rsidP="008E36BE">
      <w:pPr>
        <w:suppressAutoHyphens w:val="0"/>
        <w:autoSpaceDE w:val="0"/>
        <w:autoSpaceDN w:val="0"/>
        <w:adjustRightInd w:val="0"/>
        <w:jc w:val="both"/>
        <w:rPr>
          <w:b/>
          <w:sz w:val="20"/>
          <w:szCs w:val="20"/>
          <w:lang w:eastAsia="hu-HU"/>
        </w:rPr>
      </w:pPr>
      <w:r w:rsidRPr="005E5681">
        <w:rPr>
          <w:b/>
          <w:bCs/>
          <w:sz w:val="20"/>
          <w:szCs w:val="20"/>
          <w:lang w:eastAsia="hu-HU"/>
        </w:rPr>
        <w:t xml:space="preserve">148. § </w:t>
      </w:r>
      <w:r w:rsidRPr="005E5681">
        <w:rPr>
          <w:sz w:val="20"/>
          <w:szCs w:val="20"/>
          <w:lang w:eastAsia="hu-HU"/>
        </w:rPr>
        <w:t xml:space="preserve">(1) A </w:t>
      </w:r>
      <w:r w:rsidRPr="005E5681">
        <w:rPr>
          <w:b/>
          <w:sz w:val="20"/>
          <w:szCs w:val="20"/>
          <w:lang w:eastAsia="hu-HU"/>
        </w:rPr>
        <w:t>kötelezett által fizetendő térítési díj összegét</w:t>
      </w:r>
      <w:r w:rsidRPr="005E5681">
        <w:rPr>
          <w:sz w:val="20"/>
          <w:szCs w:val="20"/>
          <w:lang w:eastAsia="hu-HU"/>
        </w:rPr>
        <w:t xml:space="preserve"> (a továbbiakban: </w:t>
      </w:r>
      <w:r w:rsidRPr="005E5681">
        <w:rPr>
          <w:b/>
          <w:sz w:val="20"/>
          <w:szCs w:val="20"/>
          <w:lang w:eastAsia="hu-HU"/>
        </w:rPr>
        <w:t>személyi térítési díj</w:t>
      </w:r>
      <w:r w:rsidRPr="005E5681">
        <w:rPr>
          <w:sz w:val="20"/>
          <w:szCs w:val="20"/>
          <w:lang w:eastAsia="hu-HU"/>
        </w:rPr>
        <w:t xml:space="preserve">) az </w:t>
      </w:r>
      <w:r w:rsidRPr="005E5681">
        <w:rPr>
          <w:b/>
          <w:sz w:val="20"/>
          <w:szCs w:val="20"/>
          <w:lang w:eastAsia="hu-HU"/>
        </w:rPr>
        <w:t>intézményvezető</w:t>
      </w:r>
      <w:r w:rsidRPr="005E5681">
        <w:rPr>
          <w:sz w:val="20"/>
          <w:szCs w:val="20"/>
          <w:lang w:eastAsia="hu-HU"/>
        </w:rPr>
        <w:t xml:space="preserve">, a szolgáltatást vezető vagy a működtető (a továbbiakban együtt: intézményvezető) </w:t>
      </w:r>
      <w:r w:rsidRPr="005E5681">
        <w:rPr>
          <w:b/>
          <w:sz w:val="20"/>
          <w:szCs w:val="20"/>
          <w:lang w:eastAsia="hu-HU"/>
        </w:rPr>
        <w:t>konkrét összegben állapítja meg.</w:t>
      </w:r>
    </w:p>
    <w:p w:rsidR="008E36BE" w:rsidRDefault="008E36BE" w:rsidP="008E36BE">
      <w:pPr>
        <w:suppressAutoHyphens w:val="0"/>
        <w:autoSpaceDE w:val="0"/>
        <w:autoSpaceDN w:val="0"/>
        <w:adjustRightInd w:val="0"/>
        <w:jc w:val="both"/>
        <w:rPr>
          <w:b/>
          <w:sz w:val="20"/>
          <w:szCs w:val="20"/>
          <w:lang w:eastAsia="hu-HU"/>
        </w:rPr>
      </w:pPr>
      <w:r w:rsidRPr="005E5681">
        <w:rPr>
          <w:sz w:val="20"/>
          <w:szCs w:val="20"/>
          <w:lang w:eastAsia="hu-HU"/>
        </w:rPr>
        <w:t xml:space="preserve">(2) A bölcsődében, mini bölcsődében nyújtott bölcsődei ellátás esetében az intézményvezető a 151. § (4) bekezdés alapján megállapítja a bölcsődei ellátás keretében biztosított gyermekétkeztetésre vonatkozó személyi térítési díjat, valamint emellett - a fenntartó döntésétől függően </w:t>
      </w:r>
      <w:r w:rsidRPr="005E5681">
        <w:rPr>
          <w:i/>
          <w:iCs/>
          <w:sz w:val="20"/>
          <w:szCs w:val="20"/>
          <w:lang w:eastAsia="hu-HU"/>
        </w:rPr>
        <w:t xml:space="preserve">- </w:t>
      </w:r>
      <w:r w:rsidRPr="005E5681">
        <w:rPr>
          <w:sz w:val="20"/>
          <w:szCs w:val="20"/>
          <w:lang w:eastAsia="hu-HU"/>
        </w:rPr>
        <w:t xml:space="preserve">a </w:t>
      </w:r>
      <w:r w:rsidRPr="005E5681">
        <w:rPr>
          <w:b/>
          <w:sz w:val="20"/>
          <w:szCs w:val="20"/>
          <w:lang w:eastAsia="hu-HU"/>
        </w:rPr>
        <w:t>bölcsődei ellátás keretében nyújtott gondozásra is megállapíthat személyi térítési díjat.</w:t>
      </w:r>
    </w:p>
    <w:p w:rsidR="008E36BE" w:rsidRPr="00491C5E" w:rsidRDefault="008E36BE" w:rsidP="008E36BE">
      <w:pPr>
        <w:suppressAutoHyphens w:val="0"/>
        <w:autoSpaceDE w:val="0"/>
        <w:autoSpaceDN w:val="0"/>
        <w:adjustRightInd w:val="0"/>
        <w:jc w:val="both"/>
        <w:rPr>
          <w:b/>
          <w:sz w:val="20"/>
          <w:szCs w:val="20"/>
          <w:lang w:eastAsia="hu-HU"/>
        </w:rPr>
      </w:pPr>
    </w:p>
    <w:p w:rsidR="008E36BE" w:rsidRPr="00491C5E" w:rsidRDefault="008E36BE" w:rsidP="008E36BE">
      <w:pPr>
        <w:suppressAutoHyphens w:val="0"/>
        <w:autoSpaceDE w:val="0"/>
        <w:autoSpaceDN w:val="0"/>
        <w:adjustRightInd w:val="0"/>
        <w:jc w:val="both"/>
        <w:rPr>
          <w:b/>
          <w:sz w:val="20"/>
          <w:szCs w:val="20"/>
          <w:u w:val="single"/>
          <w:lang w:eastAsia="hu-HU"/>
        </w:rPr>
      </w:pPr>
      <w:r w:rsidRPr="00491C5E">
        <w:rPr>
          <w:b/>
          <w:bCs/>
          <w:sz w:val="20"/>
          <w:szCs w:val="20"/>
          <w:lang w:eastAsia="hu-HU"/>
        </w:rPr>
        <w:t>A Gyvt. 149. §</w:t>
      </w:r>
      <w:proofErr w:type="spellStart"/>
      <w:r w:rsidRPr="00491C5E">
        <w:rPr>
          <w:b/>
          <w:bCs/>
          <w:sz w:val="20"/>
          <w:szCs w:val="20"/>
          <w:lang w:eastAsia="hu-HU"/>
        </w:rPr>
        <w:t>-ában</w:t>
      </w:r>
      <w:proofErr w:type="spellEnd"/>
      <w:r w:rsidRPr="00491C5E">
        <w:rPr>
          <w:b/>
          <w:bCs/>
          <w:sz w:val="20"/>
          <w:szCs w:val="20"/>
          <w:lang w:eastAsia="hu-HU"/>
        </w:rPr>
        <w:t xml:space="preserve"> </w:t>
      </w:r>
      <w:r w:rsidRPr="00491C5E">
        <w:rPr>
          <w:bCs/>
          <w:sz w:val="20"/>
          <w:szCs w:val="20"/>
          <w:lang w:eastAsia="hu-HU"/>
        </w:rPr>
        <w:t xml:space="preserve">foglaltak értelmében </w:t>
      </w:r>
      <w:r w:rsidRPr="00491C5E">
        <w:rPr>
          <w:b/>
          <w:bCs/>
          <w:sz w:val="20"/>
          <w:szCs w:val="20"/>
          <w:lang w:eastAsia="hu-HU"/>
        </w:rPr>
        <w:t>t</w:t>
      </w:r>
      <w:r w:rsidRPr="00491C5E">
        <w:rPr>
          <w:b/>
          <w:sz w:val="20"/>
          <w:szCs w:val="20"/>
          <w:lang w:eastAsia="hu-HU"/>
        </w:rPr>
        <w:t>érítésmentesen kell biztosítani</w:t>
      </w:r>
      <w:r w:rsidRPr="00491C5E">
        <w:rPr>
          <w:sz w:val="20"/>
          <w:szCs w:val="20"/>
          <w:lang w:eastAsia="hu-HU"/>
        </w:rPr>
        <w:t xml:space="preserve"> a 40. § (1)-(3) bekezdés (gyermekjóléti szolgálat, gyermekjóléti központ) szerinti gyermekjóléti szolgáltatást, amely esetben </w:t>
      </w:r>
      <w:r w:rsidRPr="00491C5E">
        <w:rPr>
          <w:b/>
          <w:sz w:val="20"/>
          <w:szCs w:val="20"/>
          <w:u w:val="single"/>
          <w:lang w:eastAsia="hu-HU"/>
        </w:rPr>
        <w:t>intézményi térítési díjat sem kell megállapítani. (Magasabb szintű jogszabály szövege a rendeletben nem ismételhető meg.)</w:t>
      </w:r>
    </w:p>
    <w:p w:rsidR="008E36BE" w:rsidRPr="00DD74CE" w:rsidRDefault="008E36BE" w:rsidP="008E36BE">
      <w:pPr>
        <w:suppressAutoHyphens w:val="0"/>
        <w:autoSpaceDE w:val="0"/>
        <w:autoSpaceDN w:val="0"/>
        <w:adjustRightInd w:val="0"/>
        <w:jc w:val="both"/>
        <w:rPr>
          <w:b/>
          <w:highlight w:val="yellow"/>
          <w:lang w:eastAsia="hu-HU"/>
        </w:rPr>
      </w:pPr>
    </w:p>
    <w:p w:rsidR="008E36BE" w:rsidRPr="003E798C" w:rsidRDefault="008E36BE" w:rsidP="008E36BE">
      <w:pPr>
        <w:suppressAutoHyphens w:val="0"/>
        <w:autoSpaceDE w:val="0"/>
        <w:autoSpaceDN w:val="0"/>
        <w:adjustRightInd w:val="0"/>
        <w:jc w:val="both"/>
        <w:rPr>
          <w:lang w:eastAsia="hu-HU"/>
        </w:rPr>
      </w:pPr>
      <w:r w:rsidRPr="003E798C">
        <w:rPr>
          <w:lang w:eastAsia="hu-HU"/>
        </w:rPr>
        <w:t xml:space="preserve">A Gyvt. 151. § (3) bekezdése értelmében a </w:t>
      </w:r>
      <w:r w:rsidRPr="003E798C">
        <w:rPr>
          <w:b/>
          <w:lang w:eastAsia="hu-HU"/>
        </w:rPr>
        <w:t>gyermekétkeztetés intézményi térítési díjának alapja az élelmezés nyersanyagköltségének egy ellátottra jutó napi összege.</w:t>
      </w:r>
      <w:r w:rsidRPr="003E798C">
        <w:rPr>
          <w:lang w:eastAsia="hu-HU"/>
        </w:rPr>
        <w:t xml:space="preserve"> </w:t>
      </w:r>
    </w:p>
    <w:p w:rsidR="008E36BE" w:rsidRPr="00386E34" w:rsidRDefault="008E36BE" w:rsidP="008E36BE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  <w:lang w:eastAsia="hu-HU"/>
        </w:rPr>
      </w:pPr>
    </w:p>
    <w:p w:rsidR="008E36BE" w:rsidRPr="00F87B5B" w:rsidRDefault="008E36BE" w:rsidP="008E36BE">
      <w:pPr>
        <w:shd w:val="clear" w:color="auto" w:fill="FFFFFF"/>
        <w:jc w:val="both"/>
        <w:rPr>
          <w:b/>
          <w:lang w:eastAsia="hu-HU"/>
        </w:rPr>
      </w:pPr>
      <w:r w:rsidRPr="00E73BF3">
        <w:rPr>
          <w:lang w:eastAsia="hu-HU"/>
        </w:rPr>
        <w:t>Az intézményvezető jelenlegi kérelme</w:t>
      </w:r>
      <w:r w:rsidRPr="00F87B5B">
        <w:rPr>
          <w:b/>
          <w:lang w:eastAsia="hu-HU"/>
        </w:rPr>
        <w:t xml:space="preserve"> a gyermekfelügyelet térítési díját nem érinti, az annak keretében igénybe vehető gyermekétkeztetés térítési díját azonban igen.</w:t>
      </w:r>
    </w:p>
    <w:p w:rsidR="008E36BE" w:rsidRDefault="008E36BE" w:rsidP="008E36BE">
      <w:pPr>
        <w:shd w:val="clear" w:color="auto" w:fill="FFFFFF"/>
        <w:jc w:val="both"/>
        <w:rPr>
          <w:lang w:eastAsia="hu-HU"/>
        </w:rPr>
      </w:pPr>
    </w:p>
    <w:p w:rsidR="008E36BE" w:rsidRPr="00F87B5B" w:rsidRDefault="008E36BE" w:rsidP="008E36BE">
      <w:pPr>
        <w:shd w:val="clear" w:color="auto" w:fill="FFFFFF"/>
        <w:jc w:val="both"/>
        <w:rPr>
          <w:lang w:eastAsia="hu-HU"/>
        </w:rPr>
      </w:pPr>
      <w:r w:rsidRPr="00F87B5B">
        <w:rPr>
          <w:lang w:eastAsia="hu-HU"/>
        </w:rPr>
        <w:t xml:space="preserve">Az intézményi térítési díjat a Gyvt. </w:t>
      </w:r>
      <w:r w:rsidRPr="00F87B5B">
        <w:rPr>
          <w:b/>
          <w:bCs/>
          <w:lang w:eastAsia="hu-HU"/>
        </w:rPr>
        <w:t>146. § (1) bekezdésében foglalt ellátásoknál</w:t>
      </w:r>
      <w:r w:rsidRPr="00F87B5B">
        <w:rPr>
          <w:b/>
          <w:lang w:eastAsia="hu-HU"/>
        </w:rPr>
        <w:t> </w:t>
      </w:r>
      <w:r w:rsidRPr="00F87B5B">
        <w:rPr>
          <w:lang w:eastAsia="hu-HU"/>
        </w:rPr>
        <w:t>- kivéve gyermekétkeztetés - a Gyvt. 147. (1) bekezdésében foglaltak szerint kell megállapítani. A</w:t>
      </w:r>
      <w:r w:rsidRPr="00F87B5B">
        <w:rPr>
          <w:b/>
          <w:bCs/>
          <w:lang w:eastAsia="hu-HU"/>
        </w:rPr>
        <w:t> gyermekétkeztetés térítési díját a 151. § (3) bekezdése szerint. A Gyvt. 147. § (2) bekezdésében foglaltak értelmében a bölcsőde esetén külön kerül megállapításra a "gondozásért" fizetendő és "gyermekétkeztetésért" fizetendő térítési díj.  </w:t>
      </w:r>
      <w:r w:rsidRPr="00F87B5B">
        <w:rPr>
          <w:bCs/>
          <w:lang w:eastAsia="hu-HU"/>
        </w:rPr>
        <w:t xml:space="preserve">A 328/2011. </w:t>
      </w:r>
      <w:proofErr w:type="spellStart"/>
      <w:r w:rsidRPr="00F87B5B">
        <w:rPr>
          <w:bCs/>
          <w:lang w:eastAsia="hu-HU"/>
        </w:rPr>
        <w:t>korm</w:t>
      </w:r>
      <w:proofErr w:type="spellEnd"/>
      <w:r w:rsidRPr="00F87B5B">
        <w:rPr>
          <w:bCs/>
          <w:lang w:eastAsia="hu-HU"/>
        </w:rPr>
        <w:t xml:space="preserve">. </w:t>
      </w:r>
      <w:proofErr w:type="gramStart"/>
      <w:r w:rsidRPr="00F87B5B">
        <w:rPr>
          <w:bCs/>
          <w:lang w:eastAsia="hu-HU"/>
        </w:rPr>
        <w:t>rendelet</w:t>
      </w:r>
      <w:proofErr w:type="gramEnd"/>
      <w:r w:rsidRPr="00F87B5B">
        <w:rPr>
          <w:bCs/>
          <w:lang w:eastAsia="hu-HU"/>
        </w:rPr>
        <w:t xml:space="preserve"> 5. §</w:t>
      </w:r>
      <w:proofErr w:type="spellStart"/>
      <w:r w:rsidRPr="00F87B5B">
        <w:rPr>
          <w:bCs/>
          <w:lang w:eastAsia="hu-HU"/>
        </w:rPr>
        <w:t>-a</w:t>
      </w:r>
      <w:proofErr w:type="spellEnd"/>
      <w:r w:rsidRPr="00F87B5B">
        <w:rPr>
          <w:bCs/>
          <w:lang w:eastAsia="hu-HU"/>
        </w:rPr>
        <w:t xml:space="preserve"> határozza meg, hogy mely ellátást kell gondozási órára, ellátási napra, illetve ellátási hónapra tekintettel megállapítani. Így a napközbeni gyermekfelügyelet </w:t>
      </w:r>
      <w:r w:rsidRPr="00F87B5B">
        <w:rPr>
          <w:bCs/>
          <w:lang w:eastAsia="hu-HU"/>
        </w:rPr>
        <w:lastRenderedPageBreak/>
        <w:t>intézményi térítési díját gondozási órára, míg a napközbeni ellátások, ezen belül a bölcsőde intézményi térítési díját ellátási napra kell megállapítani.</w:t>
      </w:r>
    </w:p>
    <w:p w:rsidR="008E36BE" w:rsidRPr="00F87B5B" w:rsidRDefault="008E36BE" w:rsidP="008E36BE">
      <w:pPr>
        <w:jc w:val="both"/>
        <w:rPr>
          <w:b/>
          <w:i/>
        </w:rPr>
      </w:pPr>
    </w:p>
    <w:p w:rsidR="008E36BE" w:rsidRPr="00F87B5B" w:rsidRDefault="008E36BE" w:rsidP="008E36BE">
      <w:pPr>
        <w:jc w:val="both"/>
      </w:pPr>
      <w:r w:rsidRPr="00F87B5B">
        <w:t xml:space="preserve">Amennyiben a fenntartó úgy dönt, hogy </w:t>
      </w:r>
      <w:r w:rsidRPr="00F87B5B">
        <w:rPr>
          <w:b/>
        </w:rPr>
        <w:t>nem kér a gondozásért térítési díjat, abban az esetben is ki kell számolnia a gondozásra is az intézményi térítési díjat. Ha a fenntartó nem kíván térítési díjat szedni a gondozásért, akkor az intézményi térítési díjat nullában kell meghatároznia a gondozás esetében</w:t>
      </w:r>
      <w:r w:rsidRPr="00F87B5B">
        <w:t xml:space="preserve">. </w:t>
      </w:r>
      <w:r w:rsidRPr="00F87B5B">
        <w:rPr>
          <w:b/>
        </w:rPr>
        <w:t>A 328/2011. (XII.29.) Korm. rendelet</w:t>
      </w:r>
      <w:r w:rsidRPr="00F87B5B">
        <w:t xml:space="preserve"> 9. § (2) bekezdése alapján, ha a bölcsődében a gondozásért </w:t>
      </w:r>
      <w:r w:rsidRPr="00F87B5B">
        <w:rPr>
          <w:b/>
        </w:rPr>
        <w:t xml:space="preserve">külön nem kívánnak személyi térítési díjat megállapítani, az intézményi térítési díj összegét nullában kell meghatározni és írásban dokumentálni. </w:t>
      </w:r>
      <w:r w:rsidRPr="00F87B5B">
        <w:t>Önkormányzat esetén a rendeletben kell megállapítani, hogy ez az összeg nulla.</w:t>
      </w:r>
    </w:p>
    <w:p w:rsidR="008E36BE" w:rsidRPr="00F87B5B" w:rsidRDefault="008E36BE" w:rsidP="008E36BE">
      <w:pPr>
        <w:suppressAutoHyphens w:val="0"/>
        <w:autoSpaceDE w:val="0"/>
        <w:autoSpaceDN w:val="0"/>
        <w:adjustRightInd w:val="0"/>
        <w:jc w:val="both"/>
      </w:pPr>
    </w:p>
    <w:p w:rsidR="008E36BE" w:rsidRPr="00F87B5B" w:rsidRDefault="008E36BE" w:rsidP="008E36BE">
      <w:pPr>
        <w:suppressAutoHyphens w:val="0"/>
        <w:autoSpaceDE w:val="0"/>
        <w:autoSpaceDN w:val="0"/>
        <w:adjustRightInd w:val="0"/>
        <w:jc w:val="both"/>
      </w:pPr>
      <w:r w:rsidRPr="00F87B5B">
        <w:t xml:space="preserve">A </w:t>
      </w:r>
      <w:r w:rsidRPr="00F87B5B">
        <w:rPr>
          <w:b/>
          <w:bCs/>
          <w:lang w:eastAsia="hu-HU"/>
        </w:rPr>
        <w:t>Gyvt. 149. §</w:t>
      </w:r>
      <w:proofErr w:type="spellStart"/>
      <w:r w:rsidRPr="00F87B5B">
        <w:rPr>
          <w:b/>
          <w:bCs/>
          <w:lang w:eastAsia="hu-HU"/>
        </w:rPr>
        <w:t>-ában</w:t>
      </w:r>
      <w:proofErr w:type="spellEnd"/>
      <w:r w:rsidRPr="00F87B5B">
        <w:rPr>
          <w:b/>
          <w:bCs/>
          <w:lang w:eastAsia="hu-HU"/>
        </w:rPr>
        <w:t xml:space="preserve"> </w:t>
      </w:r>
      <w:r w:rsidRPr="00F87B5B">
        <w:rPr>
          <w:bCs/>
          <w:lang w:eastAsia="hu-HU"/>
        </w:rPr>
        <w:t xml:space="preserve">meghatározza azokat az ellátásokat, melyeket </w:t>
      </w:r>
      <w:r w:rsidRPr="00F87B5B">
        <w:rPr>
          <w:b/>
          <w:bCs/>
          <w:lang w:eastAsia="hu-HU"/>
        </w:rPr>
        <w:t>t</w:t>
      </w:r>
      <w:r w:rsidRPr="00F87B5B">
        <w:rPr>
          <w:b/>
          <w:lang w:eastAsia="hu-HU"/>
        </w:rPr>
        <w:t>érítésmentesen kell biztosítani</w:t>
      </w:r>
      <w:r w:rsidRPr="00F87B5B">
        <w:rPr>
          <w:lang w:eastAsia="hu-HU"/>
        </w:rPr>
        <w:t xml:space="preserve"> (a 40. § (1)-(3) bekezdés (</w:t>
      </w:r>
      <w:r w:rsidRPr="00F87B5B">
        <w:rPr>
          <w:b/>
          <w:lang w:eastAsia="hu-HU"/>
        </w:rPr>
        <w:t>gyermekjóléti szolgálat, gyermekjóléti központ</w:t>
      </w:r>
      <w:r w:rsidRPr="00F87B5B">
        <w:t xml:space="preserve">). Ebben a felsorolásban </w:t>
      </w:r>
      <w:r w:rsidRPr="00F87B5B">
        <w:rPr>
          <w:b/>
        </w:rPr>
        <w:t>a bölcsőde nem szerepel, így annak ellenére, hogy az ellátás térítésmentesen biztosított, annak szerepelnie kell a rendeletben, 0,</w:t>
      </w:r>
      <w:proofErr w:type="spellStart"/>
      <w:r w:rsidRPr="00F87B5B">
        <w:rPr>
          <w:b/>
        </w:rPr>
        <w:t>-Ft</w:t>
      </w:r>
      <w:proofErr w:type="spellEnd"/>
      <w:r w:rsidRPr="00F87B5B">
        <w:rPr>
          <w:b/>
        </w:rPr>
        <w:t xml:space="preserve"> megjelöléssel, míg a törvény által térítésmentes szolgáltatásként megjelölt gyermekjóléti szolgálat és gyermekjóléti központ esetében ilyen formában nem került megjelölésre a térítési díj</w:t>
      </w:r>
      <w:r w:rsidRPr="00F87B5B">
        <w:t>.</w:t>
      </w:r>
    </w:p>
    <w:p w:rsidR="008E36BE" w:rsidRDefault="008E36BE" w:rsidP="008E36BE">
      <w:pPr>
        <w:autoSpaceDE w:val="0"/>
        <w:autoSpaceDN w:val="0"/>
        <w:adjustRightInd w:val="0"/>
        <w:spacing w:before="240" w:after="240"/>
        <w:jc w:val="both"/>
        <w:rPr>
          <w:b/>
        </w:rPr>
      </w:pPr>
      <w:r w:rsidRPr="00F87B5B">
        <w:t xml:space="preserve">A rendeletben szükséges megbontani az étkezésért fizetendő térítési díjat az egyes étkezések díjainak feltüntetésével. Erre azért van szükség, mert az </w:t>
      </w:r>
      <w:r w:rsidRPr="00F87B5B">
        <w:rPr>
          <w:b/>
        </w:rPr>
        <w:t>időszakos gyermekfelügyeletet igénybevevő szülő esetenként nem a teljes napi étkezésért fizet, csak a ténylegesen</w:t>
      </w:r>
      <w:r w:rsidRPr="00386E34">
        <w:rPr>
          <w:b/>
          <w:color w:val="FF0000"/>
        </w:rPr>
        <w:t xml:space="preserve"> </w:t>
      </w:r>
      <w:r w:rsidRPr="00F87B5B">
        <w:rPr>
          <w:b/>
        </w:rPr>
        <w:t xml:space="preserve">igénybevett étkezés díját kell megtérítenie. </w:t>
      </w:r>
    </w:p>
    <w:p w:rsidR="008E36BE" w:rsidRDefault="008E36BE" w:rsidP="008E36BE">
      <w:pPr>
        <w:jc w:val="both"/>
        <w:rPr>
          <w:bCs/>
          <w:color w:val="000000"/>
          <w:lang w:eastAsia="hu-HU"/>
        </w:rPr>
      </w:pPr>
      <w:r w:rsidRPr="00BB0223">
        <w:t>Fentiek alapján</w:t>
      </w:r>
      <w:r>
        <w:rPr>
          <w:b/>
        </w:rPr>
        <w:t xml:space="preserve"> </w:t>
      </w:r>
      <w:r w:rsidRPr="006C2012">
        <w:t>a</w:t>
      </w:r>
      <w:r>
        <w:rPr>
          <w:b/>
        </w:rPr>
        <w:t xml:space="preserve"> </w:t>
      </w:r>
      <w:r w:rsidRPr="00117DA4">
        <w:t xml:space="preserve">gyermekétkeztetés </w:t>
      </w:r>
      <w:r w:rsidRPr="00D31941">
        <w:rPr>
          <w:bCs/>
          <w:color w:val="000000"/>
          <w:lang w:eastAsia="hu-HU"/>
        </w:rPr>
        <w:t xml:space="preserve">nyersanyagköltségének </w:t>
      </w:r>
      <w:r>
        <w:rPr>
          <w:bCs/>
          <w:color w:val="000000"/>
          <w:lang w:eastAsia="hu-HU"/>
        </w:rPr>
        <w:t>jelenlegi és 2020</w:t>
      </w:r>
      <w:r w:rsidRPr="00D31941">
        <w:rPr>
          <w:bCs/>
          <w:color w:val="000000"/>
          <w:lang w:eastAsia="hu-HU"/>
        </w:rPr>
        <w:t>. évi várható kiadásai</w:t>
      </w:r>
      <w:r w:rsidRPr="00117DA4">
        <w:rPr>
          <w:bCs/>
          <w:color w:val="000000"/>
          <w:lang w:eastAsia="hu-HU"/>
        </w:rPr>
        <w:t>ra tekintettel, a tárgyidőszaki folyamat</w:t>
      </w:r>
      <w:r>
        <w:rPr>
          <w:bCs/>
          <w:color w:val="000000"/>
          <w:lang w:eastAsia="hu-HU"/>
        </w:rPr>
        <w:t xml:space="preserve">ok </w:t>
      </w:r>
      <w:r w:rsidRPr="006C2012">
        <w:rPr>
          <w:b/>
          <w:bCs/>
          <w:color w:val="000000"/>
          <w:lang w:eastAsia="hu-HU"/>
        </w:rPr>
        <w:t>indokolják a normaemelést</w:t>
      </w:r>
      <w:r>
        <w:rPr>
          <w:bCs/>
          <w:color w:val="000000"/>
          <w:lang w:eastAsia="hu-HU"/>
        </w:rPr>
        <w:t>.</w:t>
      </w:r>
    </w:p>
    <w:p w:rsidR="008E36BE" w:rsidRDefault="008E36BE" w:rsidP="008E36BE">
      <w:pPr>
        <w:jc w:val="both"/>
        <w:rPr>
          <w:bCs/>
          <w:color w:val="000000"/>
          <w:lang w:eastAsia="hu-HU"/>
        </w:rPr>
      </w:pPr>
    </w:p>
    <w:p w:rsidR="008E36BE" w:rsidRPr="00DE234F" w:rsidRDefault="008E36BE" w:rsidP="008E36BE">
      <w:pPr>
        <w:jc w:val="both"/>
      </w:pPr>
      <w:r>
        <w:rPr>
          <w:bCs/>
          <w:color w:val="000000"/>
          <w:lang w:eastAsia="hu-HU"/>
        </w:rPr>
        <w:t xml:space="preserve">A </w:t>
      </w:r>
      <w:r w:rsidRPr="00A867D3">
        <w:rPr>
          <w:b/>
          <w:bCs/>
          <w:color w:val="000000"/>
          <w:lang w:eastAsia="hu-HU"/>
        </w:rPr>
        <w:t>gyermek</w:t>
      </w:r>
      <w:r w:rsidRPr="00A867D3">
        <w:rPr>
          <w:b/>
        </w:rPr>
        <w:t>étkez</w:t>
      </w:r>
      <w:r w:rsidRPr="00DE234F">
        <w:rPr>
          <w:b/>
        </w:rPr>
        <w:t>tetésre vonatkozó táplálkozás-egészségügyi előírásokról szóló jogszabály</w:t>
      </w:r>
      <w:r>
        <w:rPr>
          <w:b/>
        </w:rPr>
        <w:t xml:space="preserve">nak </w:t>
      </w:r>
      <w:r w:rsidRPr="005B6F9C">
        <w:t>való</w:t>
      </w:r>
      <w:r>
        <w:rPr>
          <w:b/>
        </w:rPr>
        <w:t xml:space="preserve"> megfelelőség érdekében - javaslom, </w:t>
      </w:r>
      <w:r w:rsidRPr="00BB0223">
        <w:t xml:space="preserve">hogy a Tiszavasvári Bölcsőde és a </w:t>
      </w:r>
      <w:proofErr w:type="spellStart"/>
      <w:r>
        <w:t>Tiva-Szolg</w:t>
      </w:r>
      <w:proofErr w:type="spellEnd"/>
      <w:r w:rsidRPr="00BB0223">
        <w:t xml:space="preserve"> Kft. kérelmét </w:t>
      </w:r>
      <w:r>
        <w:rPr>
          <w:b/>
        </w:rPr>
        <w:t xml:space="preserve">támogassa a Képviselő-testület </w:t>
      </w:r>
      <w:r w:rsidRPr="00BB0223">
        <w:t>akként, hogy</w:t>
      </w:r>
      <w:r>
        <w:rPr>
          <w:b/>
        </w:rPr>
        <w:t xml:space="preserve"> fogadja el a térítési díjak 2020. február 1. napjától történő 20 %-os emelését. </w:t>
      </w:r>
      <w:r w:rsidRPr="00DE234F">
        <w:rPr>
          <w:b/>
        </w:rPr>
        <w:t xml:space="preserve"> </w:t>
      </w:r>
    </w:p>
    <w:p w:rsidR="008E36BE" w:rsidRDefault="008E36BE" w:rsidP="008E36BE">
      <w:pPr>
        <w:jc w:val="both"/>
        <w:rPr>
          <w:b/>
          <w:color w:val="000000"/>
          <w:u w:val="single"/>
        </w:rPr>
      </w:pPr>
    </w:p>
    <w:p w:rsidR="008E36BE" w:rsidRDefault="008E36BE" w:rsidP="008E36BE">
      <w:pPr>
        <w:suppressAutoHyphens w:val="0"/>
        <w:autoSpaceDE w:val="0"/>
        <w:autoSpaceDN w:val="0"/>
        <w:adjustRightInd w:val="0"/>
        <w:jc w:val="both"/>
        <w:rPr>
          <w:b/>
        </w:rPr>
      </w:pPr>
    </w:p>
    <w:p w:rsidR="008E36BE" w:rsidRDefault="008E36BE" w:rsidP="008E36BE">
      <w:pPr>
        <w:jc w:val="both"/>
        <w:rPr>
          <w:b/>
        </w:rPr>
      </w:pPr>
    </w:p>
    <w:p w:rsidR="008E36BE" w:rsidRDefault="008E36BE" w:rsidP="008E36BE">
      <w:pPr>
        <w:ind w:left="360"/>
        <w:jc w:val="center"/>
        <w:rPr>
          <w:b/>
        </w:rPr>
      </w:pPr>
      <w:r>
        <w:rPr>
          <w:b/>
        </w:rPr>
        <w:t>2. §</w:t>
      </w:r>
    </w:p>
    <w:p w:rsidR="008E36BE" w:rsidRDefault="008E36BE" w:rsidP="008E36BE">
      <w:pPr>
        <w:jc w:val="both"/>
        <w:rPr>
          <w:b/>
        </w:rPr>
      </w:pPr>
    </w:p>
    <w:p w:rsidR="008E36BE" w:rsidRDefault="008E36BE" w:rsidP="008E36BE">
      <w:pPr>
        <w:jc w:val="both"/>
        <w:rPr>
          <w:sz w:val="16"/>
          <w:szCs w:val="16"/>
        </w:rPr>
      </w:pPr>
      <w:r>
        <w:rPr>
          <w:b/>
        </w:rPr>
        <w:t xml:space="preserve">A rendelet kihirdetése és hatályba lépése közötti időtartamra vonatkozó szabályozás: </w:t>
      </w:r>
      <w:r>
        <w:t xml:space="preserve">2012. január 1. napján hatályba lépett </w:t>
      </w:r>
      <w:r>
        <w:rPr>
          <w:b/>
        </w:rPr>
        <w:t>a Magyarország Gazdasági stabilitásáról szóló 2011. évi CXCIV. törvény, melynek 32. §</w:t>
      </w:r>
      <w:proofErr w:type="spellStart"/>
      <w:r>
        <w:rPr>
          <w:b/>
        </w:rPr>
        <w:t>-ában</w:t>
      </w:r>
      <w:proofErr w:type="spellEnd"/>
      <w:r>
        <w:t xml:space="preserve"> foglaltak értelmében a fizetési kötelezettséget megállapító, fizetésre kötelezettek körét bővítő, a fizetési kötelezettség terhét növelő, a kedvezményt, mentességet megszüntető vagy korlátozó jogszabály </w:t>
      </w:r>
      <w:r>
        <w:rPr>
          <w:b/>
        </w:rPr>
        <w:t>kihirdetése és hatálybalépése között legalább 30 napnak kell eltelnie.</w:t>
      </w:r>
      <w:r>
        <w:t xml:space="preserve"> Ezt a rendelkezést az önkormányzati rendeletekre is kell alkalmazni.</w:t>
      </w:r>
    </w:p>
    <w:p w:rsidR="008E36BE" w:rsidRDefault="008E36BE" w:rsidP="008E36BE">
      <w:pPr>
        <w:jc w:val="both"/>
        <w:rPr>
          <w:b/>
          <w:color w:val="FF0000"/>
        </w:rPr>
      </w:pPr>
      <w:r>
        <w:rPr>
          <w:color w:val="000000"/>
        </w:rPr>
        <w:t xml:space="preserve">Erre tekintettel a </w:t>
      </w:r>
      <w:r>
        <w:rPr>
          <w:b/>
          <w:color w:val="000000"/>
        </w:rPr>
        <w:t xml:space="preserve">hatályba lépés időpontjaként </w:t>
      </w:r>
      <w:r>
        <w:rPr>
          <w:color w:val="000000"/>
        </w:rPr>
        <w:t xml:space="preserve">a folytonosság megteremtése érdekében </w:t>
      </w:r>
      <w:r>
        <w:rPr>
          <w:b/>
          <w:color w:val="000000"/>
        </w:rPr>
        <w:t>2020. február 1. napját javaslom.</w:t>
      </w:r>
    </w:p>
    <w:p w:rsidR="008E36BE" w:rsidRDefault="008E36BE" w:rsidP="008E36BE">
      <w:pPr>
        <w:jc w:val="both"/>
        <w:rPr>
          <w:b/>
        </w:rPr>
      </w:pPr>
    </w:p>
    <w:p w:rsidR="008E36BE" w:rsidRDefault="008E36BE" w:rsidP="008E36BE"/>
    <w:p w:rsidR="008E36BE" w:rsidRDefault="008E36BE" w:rsidP="008E36BE">
      <w:pPr>
        <w:rPr>
          <w:color w:val="000000"/>
        </w:rPr>
      </w:pPr>
    </w:p>
    <w:p w:rsidR="008E36BE" w:rsidRDefault="008E36BE" w:rsidP="008E36BE"/>
    <w:p w:rsidR="008E36BE" w:rsidRDefault="008E36BE" w:rsidP="008E36BE"/>
    <w:bookmarkEnd w:id="0"/>
    <w:p w:rsidR="00BA134D" w:rsidRDefault="00BA134D"/>
    <w:sectPr w:rsidR="00BA134D" w:rsidSect="0078149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C6B" w:rsidRDefault="009F0C6B" w:rsidP="009F0C6B">
      <w:r>
        <w:separator/>
      </w:r>
    </w:p>
  </w:endnote>
  <w:endnote w:type="continuationSeparator" w:id="0">
    <w:p w:rsidR="009F0C6B" w:rsidRDefault="009F0C6B" w:rsidP="009F0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12729"/>
      <w:docPartObj>
        <w:docPartGallery w:val="Page Numbers (Bottom of Page)"/>
        <w:docPartUnique/>
      </w:docPartObj>
    </w:sdtPr>
    <w:sdtContent>
      <w:p w:rsidR="009F0C6B" w:rsidRDefault="009F0C6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9F0C6B" w:rsidRDefault="009F0C6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C6B" w:rsidRDefault="009F0C6B" w:rsidP="009F0C6B">
      <w:r>
        <w:separator/>
      </w:r>
    </w:p>
  </w:footnote>
  <w:footnote w:type="continuationSeparator" w:id="0">
    <w:p w:rsidR="009F0C6B" w:rsidRDefault="009F0C6B" w:rsidP="009F0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14D6D"/>
    <w:multiLevelType w:val="multilevel"/>
    <w:tmpl w:val="732E0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6BE"/>
    <w:rsid w:val="008E36BE"/>
    <w:rsid w:val="009F0C6B"/>
    <w:rsid w:val="00BA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E36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8E36BE"/>
    <w:pPr>
      <w:suppressAutoHyphens w:val="0"/>
      <w:ind w:left="720"/>
    </w:pPr>
    <w:rPr>
      <w:lang w:eastAsia="hu-HU"/>
    </w:rPr>
  </w:style>
  <w:style w:type="paragraph" w:styleId="lfej">
    <w:name w:val="header"/>
    <w:basedOn w:val="Norml"/>
    <w:link w:val="lfejChar"/>
    <w:uiPriority w:val="99"/>
    <w:unhideWhenUsed/>
    <w:rsid w:val="009F0C6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F0C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9F0C6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F0C6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E36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8E36BE"/>
    <w:pPr>
      <w:suppressAutoHyphens w:val="0"/>
      <w:ind w:left="720"/>
    </w:pPr>
    <w:rPr>
      <w:lang w:eastAsia="hu-HU"/>
    </w:rPr>
  </w:style>
  <w:style w:type="paragraph" w:styleId="lfej">
    <w:name w:val="header"/>
    <w:basedOn w:val="Norml"/>
    <w:link w:val="lfejChar"/>
    <w:uiPriority w:val="99"/>
    <w:unhideWhenUsed/>
    <w:rsid w:val="009F0C6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F0C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9F0C6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F0C6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1627</Words>
  <Characters>11227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2</cp:revision>
  <cp:lastPrinted>2019-12-19T13:17:00Z</cp:lastPrinted>
  <dcterms:created xsi:type="dcterms:W3CDTF">2019-12-19T13:11:00Z</dcterms:created>
  <dcterms:modified xsi:type="dcterms:W3CDTF">2019-12-19T13:48:00Z</dcterms:modified>
</cp:coreProperties>
</file>