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rsidP="00B55CA1">
            <w:pPr>
              <w:pStyle w:val="Cmsor1"/>
            </w:pPr>
            <w:r w:rsidRPr="000C1510">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7D3C2491"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B42F7A">
                    <w:rPr>
                      <w:rFonts w:ascii="Helvetica" w:hAnsi="Helvetica" w:cs="Helvetica"/>
                      <w:color w:val="0070C0"/>
                      <w:sz w:val="21"/>
                      <w:szCs w:val="21"/>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47A7E48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B42F7A">
                    <w:rPr>
                      <w:rFonts w:ascii="Helvetica" w:hAnsi="Helvetica" w:cs="Helvetica"/>
                      <w:color w:val="336699"/>
                      <w:sz w:val="21"/>
                      <w:szCs w:val="21"/>
                      <w:shd w:val="clear" w:color="auto" w:fill="FFFFFF"/>
                    </w:rPr>
                    <w:t xml:space="preserve">Városháza tér 4. </w:t>
                  </w:r>
                </w:p>
              </w:tc>
            </w:tr>
            <w:tr w:rsidR="00FB045E" w:rsidRPr="000C1510" w14:paraId="4E3C69E3" w14:textId="77777777" w:rsidTr="00923C2A">
              <w:tc>
                <w:tcPr>
                  <w:tcW w:w="2915" w:type="dxa"/>
                  <w:hideMark/>
                </w:tcPr>
                <w:p w14:paraId="6B118CA1" w14:textId="56DF988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B42F7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proofErr w:type="spellStart"/>
                  <w:r w:rsidRPr="000C1510">
                    <w:rPr>
                      <w:rFonts w:ascii="Garamond" w:eastAsia="Times New Roman" w:hAnsi="Garamond"/>
                      <w:sz w:val="22"/>
                      <w:szCs w:val="22"/>
                    </w:rPr>
                    <w:t>NUTS-kód</w:t>
                  </w:r>
                  <w:proofErr w:type="spellEnd"/>
                  <w:r w:rsidRPr="000C1510">
                    <w:rPr>
                      <w:rFonts w:ascii="Garamond" w:eastAsia="Times New Roman" w:hAnsi="Garamond"/>
                      <w:sz w:val="22"/>
                      <w:szCs w:val="22"/>
                    </w:rPr>
                    <w:t>:</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70D603F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w:t>
                  </w:r>
                  <w:r w:rsidR="009F169E">
                    <w:rPr>
                      <w:rFonts w:ascii="Helvetica" w:hAnsi="Helvetica"/>
                      <w:color w:val="336699"/>
                      <w:sz w:val="21"/>
                      <w:szCs w:val="21"/>
                      <w:shd w:val="clear" w:color="auto" w:fill="FFFFFF"/>
                    </w:rPr>
                    <w:t>4</w:t>
                  </w:r>
                  <w:r w:rsidR="00B42F7A">
                    <w:rPr>
                      <w:rFonts w:ascii="Helvetica" w:hAnsi="Helvetica"/>
                      <w:color w:val="336699"/>
                      <w:sz w:val="21"/>
                      <w:szCs w:val="21"/>
                      <w:shd w:val="clear" w:color="auto" w:fill="FFFFFF"/>
                    </w:rPr>
                    <w:t>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4C38BA2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B42F7A" w:rsidRPr="00B42F7A">
                    <w:rPr>
                      <w:rFonts w:ascii="Helvetica" w:eastAsia="Times New Roman" w:hAnsi="Helvetica" w:cs="Helvetica"/>
                      <w:color w:val="0070C0"/>
                      <w:sz w:val="21"/>
                      <w:szCs w:val="21"/>
                    </w:rPr>
                    <w:t>Arató Atilla</w:t>
                  </w:r>
                </w:p>
              </w:tc>
              <w:tc>
                <w:tcPr>
                  <w:tcW w:w="2324" w:type="dxa"/>
                  <w:shd w:val="clear" w:color="auto" w:fill="auto"/>
                  <w:hideMark/>
                </w:tcPr>
                <w:p w14:paraId="4F962708" w14:textId="5C4BDC54"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17534D" w:rsidRPr="007140BE">
                    <w:rPr>
                      <w:rFonts w:ascii="Helvetica" w:hAnsi="Helvetica"/>
                      <w:color w:val="336699"/>
                      <w:sz w:val="21"/>
                      <w:szCs w:val="21"/>
                      <w:shd w:val="clear" w:color="auto" w:fill="FFFFFF"/>
                    </w:rPr>
                    <w:t>+36</w:t>
                  </w:r>
                  <w:r w:rsidR="004A2FE7" w:rsidRPr="007140BE">
                    <w:rPr>
                      <w:rFonts w:ascii="Helvetica" w:hAnsi="Helvetica"/>
                      <w:color w:val="336699"/>
                      <w:sz w:val="21"/>
                      <w:szCs w:val="21"/>
                      <w:shd w:val="clear" w:color="auto" w:fill="FFFFFF"/>
                    </w:rPr>
                    <w:t xml:space="preserve"> </w:t>
                  </w:r>
                  <w:r w:rsidR="00B42F7A">
                    <w:rPr>
                      <w:rFonts w:ascii="Helvetica" w:hAnsi="Helvetica"/>
                      <w:color w:val="336699"/>
                      <w:sz w:val="21"/>
                      <w:szCs w:val="21"/>
                      <w:shd w:val="clear" w:color="auto" w:fill="FFFFFF"/>
                    </w:rPr>
                    <w:t>202322041</w:t>
                  </w:r>
                  <w:r w:rsidR="00635F33" w:rsidRPr="007140BE">
                    <w:rPr>
                      <w:rFonts w:ascii="Helvetica" w:hAnsi="Helvetica"/>
                      <w:color w:val="336699"/>
                      <w:sz w:val="21"/>
                      <w:szCs w:val="21"/>
                      <w:shd w:val="clear" w:color="auto" w:fill="FFFFFF"/>
                    </w:rPr>
                    <w:t xml:space="preserve"> </w:t>
                  </w:r>
                </w:p>
              </w:tc>
            </w:tr>
            <w:tr w:rsidR="00FB045E" w:rsidRPr="000C1510" w14:paraId="730DF07C" w14:textId="77777777" w:rsidTr="00923C2A">
              <w:tc>
                <w:tcPr>
                  <w:tcW w:w="7310" w:type="dxa"/>
                  <w:gridSpan w:val="3"/>
                  <w:shd w:val="clear" w:color="auto" w:fill="auto"/>
                  <w:hideMark/>
                </w:tcPr>
                <w:p w14:paraId="7611A82D" w14:textId="23F80C8A"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B42F7A" w:rsidRPr="00B42F7A">
                    <w:rPr>
                      <w:rFonts w:ascii="Helvetica" w:hAnsi="Helvetica" w:cs="Helvetica"/>
                      <w:color w:val="0070C0"/>
                      <w:sz w:val="21"/>
                      <w:szCs w:val="21"/>
                    </w:rPr>
                    <w:t>arato.atilla@tiszavasvari.hu</w:t>
                  </w:r>
                </w:p>
              </w:tc>
              <w:tc>
                <w:tcPr>
                  <w:tcW w:w="2324" w:type="dxa"/>
                  <w:shd w:val="clear" w:color="auto" w:fill="auto"/>
                  <w:hideMark/>
                </w:tcPr>
                <w:p w14:paraId="1E6DBD90" w14:textId="2D65A7D4"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9F169E">
                    <w:rPr>
                      <w:rFonts w:ascii="Helvetica" w:hAnsi="Helvetica" w:cs="Helvetica"/>
                      <w:color w:val="0070C0"/>
                      <w:sz w:val="20"/>
                      <w:szCs w:val="20"/>
                      <w:shd w:val="clear" w:color="auto" w:fill="FFFFFF"/>
                    </w:rPr>
                    <w:t xml:space="preserve"> </w:t>
                  </w:r>
                  <w:r w:rsidR="00B42F7A">
                    <w:rPr>
                      <w:rFonts w:ascii="Helvetica" w:hAnsi="Helvetica"/>
                      <w:color w:val="336699"/>
                      <w:sz w:val="21"/>
                      <w:szCs w:val="21"/>
                      <w:shd w:val="clear" w:color="auto" w:fill="FFFFFF"/>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4BE6C46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B42F7A" w:rsidRPr="00B42F7A">
                    <w:rPr>
                      <w:rFonts w:ascii="Helvetica" w:hAnsi="Helvetica" w:cs="Helvetica"/>
                      <w:color w:val="0070C0"/>
                      <w:sz w:val="21"/>
                      <w:szCs w:val="21"/>
                    </w:rPr>
                    <w:t>www.tiszavasvari.hu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9" w:history="1">
                    <w:r w:rsidR="00923C2A" w:rsidRPr="00B42F7A">
                      <w:rPr>
                        <w:rStyle w:val="Hiperhivatkozs"/>
                        <w:rFonts w:ascii="Helvetica" w:hAnsi="Helvetica"/>
                        <w:sz w:val="21"/>
                        <w:szCs w:val="21"/>
                        <w:u w:val="none"/>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proofErr w:type="spellStart"/>
                  <w:r w:rsidRPr="000C1510">
                    <w:rPr>
                      <w:rFonts w:ascii="Garamond" w:eastAsia="Times New Roman" w:hAnsi="Garamond"/>
                      <w:sz w:val="22"/>
                      <w:szCs w:val="22"/>
                    </w:rPr>
                    <w:t>NUTS-kód</w:t>
                  </w:r>
                  <w:proofErr w:type="spellEnd"/>
                  <w:r w:rsidRPr="000C1510">
                    <w:rPr>
                      <w:rFonts w:ascii="Garamond" w:eastAsia="Times New Roman" w:hAnsi="Garamond"/>
                      <w:sz w:val="22"/>
                      <w:szCs w:val="22"/>
                    </w:rPr>
                    <w:t>:</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 xml:space="preserve">(adja meg </w:t>
            </w:r>
            <w:r w:rsidRPr="000C1510">
              <w:rPr>
                <w:rFonts w:ascii="Garamond" w:hAnsi="Garamond"/>
                <w:i/>
                <w:iCs/>
                <w:sz w:val="22"/>
                <w:szCs w:val="22"/>
              </w:rPr>
              <w:lastRenderedPageBreak/>
              <w:t>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sidRPr="009F169E">
                    <w:rPr>
                      <w:rFonts w:ascii="Garamond" w:hAnsi="Garamond"/>
                      <w:color w:val="0070C0"/>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77574A34"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B42F7A">
              <w:rPr>
                <w:rFonts w:ascii="Helvetica" w:eastAsiaTheme="minorEastAsia" w:hAnsi="Helvetica" w:cs="Helvetica"/>
                <w:color w:val="336699"/>
                <w:sz w:val="21"/>
                <w:szCs w:val="21"/>
                <w:shd w:val="clear" w:color="auto" w:fill="FFFFFF"/>
                <w:lang w:eastAsia="hu-HU"/>
              </w:rPr>
              <w:t>Belterületi utak fejlesztése Tiszavasváriban</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w:t>
            </w:r>
            <w:proofErr w:type="spellStart"/>
            <w:r w:rsidRPr="000C1510">
              <w:rPr>
                <w:rFonts w:ascii="Garamond" w:hAnsi="Garamond"/>
                <w:b/>
                <w:bCs/>
                <w:sz w:val="22"/>
                <w:szCs w:val="22"/>
              </w:rPr>
              <w:t>CPV-kód</w:t>
            </w:r>
            <w:proofErr w:type="spellEnd"/>
            <w:r w:rsidRPr="000C1510">
              <w:rPr>
                <w:rFonts w:ascii="Garamond" w:hAnsi="Garamond"/>
                <w:b/>
                <w:bCs/>
                <w:sz w:val="22"/>
                <w:szCs w:val="22"/>
              </w:rPr>
              <w:t xml:space="preserve">: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w:t>
            </w:r>
            <w:proofErr w:type="spellStart"/>
            <w:r w:rsidRPr="000C1510">
              <w:rPr>
                <w:rFonts w:ascii="Garamond" w:hAnsi="Garamond"/>
                <w:sz w:val="22"/>
                <w:szCs w:val="22"/>
              </w:rPr>
              <w:t>Szolgáltatásmegrendelés</w:t>
            </w:r>
            <w:proofErr w:type="spellEnd"/>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1F3A6A2F" w14:textId="2B6C109A" w:rsidR="009F169E" w:rsidRDefault="00B42F7A" w:rsidP="00B42F7A">
            <w:pPr>
              <w:spacing w:after="4"/>
              <w:jc w:val="both"/>
              <w:rPr>
                <w:color w:val="0070C0"/>
              </w:rPr>
            </w:pPr>
            <w:r>
              <w:rPr>
                <w:color w:val="0070C0"/>
              </w:rPr>
              <w:t xml:space="preserve">Belterületi </w:t>
            </w:r>
            <w:r w:rsidR="008C4A22">
              <w:rPr>
                <w:color w:val="0070C0"/>
              </w:rPr>
              <w:t xml:space="preserve">utak fejlesztése a </w:t>
            </w:r>
            <w:r>
              <w:rPr>
                <w:color w:val="0070C0"/>
              </w:rPr>
              <w:t>TOP_PLUSZ-1.2.3-21-SB1-2022-00040</w:t>
            </w:r>
            <w:r w:rsidR="008C4A22">
              <w:rPr>
                <w:color w:val="0070C0"/>
              </w:rPr>
              <w:t xml:space="preserve"> projekt keretében. </w:t>
            </w:r>
          </w:p>
          <w:p w14:paraId="3334D02E" w14:textId="216E4ADB" w:rsidR="00923C2A" w:rsidRPr="00CD11C6" w:rsidRDefault="00CD11C6" w:rsidP="00CD11C6">
            <w:pPr>
              <w:spacing w:after="4"/>
              <w:ind w:left="-17"/>
              <w:jc w:val="both"/>
              <w:rPr>
                <w:color w:val="0070C0"/>
              </w:rPr>
            </w:pPr>
            <w:r w:rsidRPr="00CD11C6">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 xml:space="preserve">(ÁFA nélkül;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esetében a szerződéseknek a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0CD154B2" w14:textId="271C6F1D" w:rsidR="002241F1" w:rsidRPr="00B55CA1" w:rsidRDefault="002241F1" w:rsidP="002241F1">
            <w:pPr>
              <w:spacing w:before="120" w:after="120"/>
              <w:jc w:val="both"/>
              <w:rPr>
                <w:rFonts w:ascii="Helvetica" w:hAnsi="Helvetica" w:cs="Helvetica"/>
                <w:color w:val="336699"/>
                <w:sz w:val="21"/>
                <w:szCs w:val="21"/>
                <w:shd w:val="clear" w:color="auto" w:fill="FFFFFF"/>
              </w:rPr>
            </w:pPr>
            <w:r w:rsidRPr="00B55CA1">
              <w:rPr>
                <w:rFonts w:ascii="Helvetica" w:hAnsi="Helvetica" w:cs="Helvetica"/>
                <w:color w:val="336699"/>
                <w:sz w:val="21"/>
                <w:szCs w:val="21"/>
                <w:shd w:val="clear" w:color="auto" w:fill="FFFFFF"/>
              </w:rPr>
              <w:t xml:space="preserve">A Kbt. 61. </w:t>
            </w:r>
            <w:proofErr w:type="gramStart"/>
            <w:r w:rsidRPr="00B55CA1">
              <w:rPr>
                <w:rFonts w:ascii="Helvetica" w:hAnsi="Helvetica" w:cs="Helvetica"/>
                <w:color w:val="336699"/>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A04D3B" w:rsidRPr="00B55CA1">
              <w:rPr>
                <w:rFonts w:ascii="Helvetica" w:hAnsi="Helvetica" w:cs="Helvetica"/>
                <w:color w:val="336699"/>
                <w:sz w:val="21"/>
                <w:szCs w:val="21"/>
                <w:shd w:val="clear" w:color="auto" w:fill="FFFFFF"/>
              </w:rPr>
              <w:t xml:space="preserve">a település egy bizonyos lakott területén valósul meg, így a részekre bontás nem célszerű, tekintve hogy az egész beruházás egy </w:t>
            </w:r>
            <w:proofErr w:type="spellStart"/>
            <w:r w:rsidR="00A04D3B" w:rsidRPr="00B55CA1">
              <w:rPr>
                <w:rFonts w:ascii="Helvetica" w:hAnsi="Helvetica" w:cs="Helvetica"/>
                <w:color w:val="336699"/>
                <w:sz w:val="21"/>
                <w:szCs w:val="21"/>
                <w:shd w:val="clear" w:color="auto" w:fill="FFFFFF"/>
              </w:rPr>
              <w:t>hrsz-ú</w:t>
            </w:r>
            <w:proofErr w:type="spellEnd"/>
            <w:r w:rsidR="00A04D3B" w:rsidRPr="00B55CA1">
              <w:rPr>
                <w:rFonts w:ascii="Helvetica" w:hAnsi="Helvetica" w:cs="Helvetica"/>
                <w:color w:val="336699"/>
                <w:sz w:val="21"/>
                <w:szCs w:val="21"/>
                <w:shd w:val="clear" w:color="auto" w:fill="FFFFFF"/>
              </w:rPr>
              <w:t xml:space="preserve"> ingatlanon valósul meg, az utcák egymáshoz kapcsolódnak, valamint az elvégzendő munkarészek is szerves egymáshoz </w:t>
            </w:r>
            <w:r w:rsidRPr="00B55CA1">
              <w:rPr>
                <w:rFonts w:ascii="Helvetica" w:hAnsi="Helvetica" w:cs="Helvetica"/>
                <w:color w:val="336699"/>
                <w:sz w:val="21"/>
                <w:szCs w:val="21"/>
                <w:shd w:val="clear" w:color="auto" w:fill="FFFFFF"/>
              </w:rPr>
              <w:t>kapcsolódása, a munkaterületek történő munkavégzés koordinálása, továbbá az egységes jótállási határidő biztosítása generál kivitelezés mellett</w:t>
            </w:r>
            <w:proofErr w:type="gramEnd"/>
            <w:r w:rsidRPr="00B55CA1">
              <w:rPr>
                <w:rFonts w:ascii="Helvetica" w:hAnsi="Helvetica" w:cs="Helvetica"/>
                <w:color w:val="336699"/>
                <w:sz w:val="21"/>
                <w:szCs w:val="21"/>
                <w:shd w:val="clear" w:color="auto" w:fill="FFFFFF"/>
              </w:rPr>
              <w:t xml:space="preserve"> biztosítható.</w:t>
            </w:r>
          </w:p>
          <w:p w14:paraId="49884B91" w14:textId="77777777" w:rsidR="002241F1" w:rsidRDefault="002241F1" w:rsidP="00B55CA1">
            <w:pPr>
              <w:ind w:right="56"/>
              <w:rPr>
                <w:rFonts w:ascii="Helvetica" w:hAnsi="Helvetica" w:cs="Helvetica"/>
                <w:color w:val="336699"/>
                <w:sz w:val="21"/>
                <w:szCs w:val="21"/>
                <w:shd w:val="clear" w:color="auto" w:fill="FFFFFF"/>
              </w:rPr>
            </w:pPr>
            <w:proofErr w:type="spellStart"/>
            <w:r w:rsidRPr="00B55CA1">
              <w:rPr>
                <w:rFonts w:ascii="Helvetica" w:hAnsi="Helvetica" w:cs="Helvetica"/>
                <w:color w:val="336699"/>
                <w:sz w:val="21"/>
                <w:szCs w:val="21"/>
                <w:shd w:val="clear" w:color="auto" w:fill="FFFFFF"/>
              </w:rPr>
              <w:t>Részajánlattétel</w:t>
            </w:r>
            <w:proofErr w:type="spellEnd"/>
            <w:r w:rsidRPr="00B55CA1">
              <w:rPr>
                <w:rFonts w:ascii="Helvetica" w:hAnsi="Helvetica" w:cs="Helvetica"/>
                <w:color w:val="336699"/>
                <w:sz w:val="21"/>
                <w:szCs w:val="21"/>
                <w:shd w:val="clear" w:color="auto" w:fill="FFFFFF"/>
              </w:rPr>
              <w:t xml:space="preserve"> biztosítása ellentétes lenne a gazdasági és műszaki észszerűséggel.</w:t>
            </w:r>
          </w:p>
          <w:p w14:paraId="6B99A323" w14:textId="77777777" w:rsidR="002241F1" w:rsidRDefault="002241F1" w:rsidP="002241F1">
            <w:pPr>
              <w:ind w:left="56" w:right="56"/>
              <w:rPr>
                <w:rFonts w:ascii="Helvetica" w:hAnsi="Helvetica" w:cs="Helvetica"/>
                <w:color w:val="336699"/>
                <w:sz w:val="21"/>
                <w:szCs w:val="21"/>
                <w:shd w:val="clear" w:color="auto" w:fill="FFFFFF"/>
              </w:rPr>
            </w:pPr>
          </w:p>
          <w:p w14:paraId="1668063D" w14:textId="0CC7E49A" w:rsidR="00340854" w:rsidRPr="000C1510" w:rsidRDefault="00340854" w:rsidP="002241F1">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0AC5C3F8"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B42F7A">
              <w:rPr>
                <w:rFonts w:ascii="Helvetica" w:hAnsi="Helvetica" w:cs="Helvetica"/>
                <w:color w:val="336699"/>
                <w:sz w:val="21"/>
                <w:szCs w:val="21"/>
                <w:shd w:val="clear" w:color="auto" w:fill="FFFFFF"/>
              </w:rPr>
              <w:t>Belterületi utak</w:t>
            </w:r>
            <w:r w:rsidR="00CD11C6">
              <w:rPr>
                <w:rFonts w:ascii="Helvetica" w:hAnsi="Helvetica" w:cs="Helvetica"/>
                <w:color w:val="336699"/>
                <w:sz w:val="21"/>
                <w:szCs w:val="21"/>
                <w:shd w:val="clear" w:color="auto" w:fill="FFFFFF"/>
              </w:rPr>
              <w:t xml:space="preserve"> fejlesztése</w:t>
            </w:r>
            <w:r w:rsidR="00B42F7A">
              <w:rPr>
                <w:rFonts w:ascii="Helvetica" w:hAnsi="Helvetica" w:cs="Helvetica"/>
                <w:color w:val="336699"/>
                <w:sz w:val="21"/>
                <w:szCs w:val="21"/>
                <w:shd w:val="clear" w:color="auto" w:fill="FFFFFF"/>
              </w:rPr>
              <w:t xml:space="preserve"> Tiszavasváriban</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spellStart"/>
            <w:proofErr w:type="gramStart"/>
            <w:r w:rsidRPr="000C1510">
              <w:rPr>
                <w:rFonts w:ascii="Garamond" w:hAnsi="Garamond"/>
                <w:b/>
                <w:bCs/>
                <w:sz w:val="22"/>
                <w:szCs w:val="22"/>
              </w:rPr>
              <w:t>CPV-kód</w:t>
            </w:r>
            <w:proofErr w:type="spellEnd"/>
            <w:r w:rsidRPr="000C1510">
              <w:rPr>
                <w:rFonts w:ascii="Garamond" w:hAnsi="Garamond"/>
                <w:b/>
                <w:bCs/>
                <w:sz w:val="22"/>
                <w:szCs w:val="22"/>
              </w:rPr>
              <w:t>(</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w:t>
            </w:r>
            <w:proofErr w:type="spellStart"/>
            <w:r w:rsidRPr="000C1510">
              <w:rPr>
                <w:rFonts w:ascii="Garamond" w:hAnsi="Garamond"/>
                <w:sz w:val="22"/>
                <w:szCs w:val="22"/>
              </w:rPr>
              <w:t>CPV-kód</w:t>
            </w:r>
            <w:proofErr w:type="spellEnd"/>
            <w:r w:rsidRPr="000C1510">
              <w:rPr>
                <w:rFonts w:ascii="Garamond" w:hAnsi="Garamond"/>
                <w:sz w:val="22"/>
                <w:szCs w:val="22"/>
              </w:rPr>
              <w:t xml:space="preserve">:1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proofErr w:type="spellStart"/>
            <w:r w:rsidRPr="000C1510">
              <w:rPr>
                <w:rFonts w:ascii="Garamond" w:hAnsi="Garamond"/>
                <w:sz w:val="22"/>
                <w:szCs w:val="22"/>
              </w:rPr>
              <w:t>NUTS-kód</w:t>
            </w:r>
            <w:proofErr w:type="spellEnd"/>
            <w:r w:rsidRPr="000C1510">
              <w:rPr>
                <w:rFonts w:ascii="Garamond" w:hAnsi="Garamond"/>
                <w:sz w:val="22"/>
                <w:szCs w:val="22"/>
              </w:rPr>
              <w:t xml:space="preserve">:1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7B63FF25" w14:textId="24077FCA" w:rsidR="00340854" w:rsidRPr="003347B8" w:rsidRDefault="00340854" w:rsidP="009F4E0F">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A04D3B" w:rsidRPr="008C4891">
              <w:rPr>
                <w:rFonts w:ascii="Times New Roman" w:hAnsi="Times New Roman" w:cs="Times New Roman"/>
                <w:color w:val="2E74B5" w:themeColor="accent1" w:themeShade="BF"/>
                <w:szCs w:val="22"/>
              </w:rPr>
              <w:t xml:space="preserve">Tiszavasvári, </w:t>
            </w:r>
            <w:proofErr w:type="spellStart"/>
            <w:r w:rsidR="00DE6923" w:rsidRPr="008C4891">
              <w:rPr>
                <w:rFonts w:ascii="Times New Roman" w:hAnsi="Times New Roman" w:cs="Times New Roman"/>
                <w:color w:val="2E74B5" w:themeColor="accent1" w:themeShade="BF"/>
                <w:szCs w:val="22"/>
              </w:rPr>
              <w:t>Kelp</w:t>
            </w:r>
            <w:proofErr w:type="spellEnd"/>
            <w:r w:rsidR="00DE6923" w:rsidRPr="008C4891">
              <w:rPr>
                <w:rFonts w:ascii="Times New Roman" w:hAnsi="Times New Roman" w:cs="Times New Roman"/>
                <w:color w:val="2E74B5" w:themeColor="accent1" w:themeShade="BF"/>
                <w:szCs w:val="22"/>
              </w:rPr>
              <w:t xml:space="preserve"> Ilona és Eszterházy utca 2325/23 hrsz.</w:t>
            </w:r>
          </w:p>
          <w:p w14:paraId="328AADAA" w14:textId="6C37AD09" w:rsidR="00CD11C6" w:rsidRPr="002241F1" w:rsidRDefault="00CD11C6" w:rsidP="009F169E">
            <w:pPr>
              <w:pStyle w:val="Default"/>
              <w:rPr>
                <w:rFonts w:ascii="Times New Roman" w:hAnsi="Times New Roman" w:cs="Times New Roman"/>
                <w:color w:val="2E74B5" w:themeColor="accent1" w:themeShade="BF"/>
                <w:sz w:val="22"/>
                <w:szCs w:val="22"/>
              </w:rPr>
            </w:pP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 xml:space="preserve">II.2.4) </w:t>
            </w:r>
            <w:proofErr w:type="gramStart"/>
            <w:r w:rsidRPr="00EF2C98">
              <w:rPr>
                <w:rFonts w:ascii="Garamond" w:hAnsi="Garamond"/>
                <w:b/>
                <w:bCs/>
                <w:sz w:val="22"/>
                <w:szCs w:val="22"/>
              </w:rPr>
              <w:t>A</w:t>
            </w:r>
            <w:proofErr w:type="gramEnd"/>
            <w:r w:rsidRPr="00EF2C98">
              <w:rPr>
                <w:rFonts w:ascii="Garamond" w:hAnsi="Garamond"/>
                <w:b/>
                <w:bCs/>
                <w:sz w:val="22"/>
                <w:szCs w:val="22"/>
              </w:rPr>
              <w:t xml:space="preserve">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189472F0" w14:textId="5206F36A" w:rsidR="00CD11C6" w:rsidRDefault="00CD11C6" w:rsidP="00CD11C6">
            <w:pPr>
              <w:pStyle w:val="Default"/>
              <w:jc w:val="both"/>
              <w:rPr>
                <w:rFonts w:ascii="Helvetica" w:eastAsiaTheme="minorEastAsia" w:hAnsi="Helvetica" w:cs="Helvetica"/>
                <w:color w:val="336699"/>
                <w:sz w:val="21"/>
                <w:szCs w:val="21"/>
                <w:shd w:val="clear" w:color="auto" w:fill="FFFFFF"/>
                <w:lang w:eastAsia="hu-HU"/>
              </w:rPr>
            </w:pPr>
          </w:p>
          <w:p w14:paraId="3D9E6BFB" w14:textId="56B7AF25" w:rsidR="009F169E" w:rsidRPr="008C4891" w:rsidRDefault="00573080" w:rsidP="00573080">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xml:space="preserve">A kivitelezési feladat a Tiszavasvári, </w:t>
            </w:r>
            <w:proofErr w:type="spellStart"/>
            <w:r w:rsidRPr="008C4891">
              <w:rPr>
                <w:rFonts w:ascii="Helvetica" w:eastAsiaTheme="minorEastAsia" w:hAnsi="Helvetica" w:cs="Helvetica"/>
                <w:color w:val="336699"/>
                <w:sz w:val="21"/>
                <w:szCs w:val="21"/>
                <w:shd w:val="clear" w:color="auto" w:fill="FFFFFF"/>
                <w:lang w:eastAsia="hu-HU"/>
              </w:rPr>
              <w:t>Kelp</w:t>
            </w:r>
            <w:proofErr w:type="spellEnd"/>
            <w:r w:rsidRPr="008C4891">
              <w:rPr>
                <w:rFonts w:ascii="Helvetica" w:eastAsiaTheme="minorEastAsia" w:hAnsi="Helvetica" w:cs="Helvetica"/>
                <w:color w:val="336699"/>
                <w:sz w:val="21"/>
                <w:szCs w:val="21"/>
                <w:shd w:val="clear" w:color="auto" w:fill="FFFFFF"/>
                <w:lang w:eastAsia="hu-HU"/>
              </w:rPr>
              <w:t xml:space="preserve"> Ilona és Eszterházy utca felújítása új</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útburkolattal, valamint az utcák által közrefogott lakótelepen gyalogjárda építése.</w:t>
            </w:r>
          </w:p>
          <w:p w14:paraId="7CEE555D" w14:textId="49F10A52" w:rsidR="00573080" w:rsidRPr="008C4891" w:rsidRDefault="00573080" w:rsidP="00573080">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 tervezés során az útszakaszok több szakaszra kerül</w:t>
            </w:r>
            <w:r w:rsidR="00182FB6" w:rsidRPr="008C4891">
              <w:rPr>
                <w:rFonts w:ascii="Helvetica" w:eastAsiaTheme="minorEastAsia" w:hAnsi="Helvetica" w:cs="Helvetica"/>
                <w:color w:val="336699"/>
                <w:sz w:val="21"/>
                <w:szCs w:val="21"/>
                <w:shd w:val="clear" w:color="auto" w:fill="FFFFFF"/>
                <w:lang w:eastAsia="hu-HU"/>
              </w:rPr>
              <w:t>t</w:t>
            </w:r>
            <w:r w:rsidRPr="008C4891">
              <w:rPr>
                <w:rFonts w:ascii="Helvetica" w:eastAsiaTheme="minorEastAsia" w:hAnsi="Helvetica" w:cs="Helvetica"/>
                <w:color w:val="336699"/>
                <w:sz w:val="21"/>
                <w:szCs w:val="21"/>
                <w:shd w:val="clear" w:color="auto" w:fill="FFFFFF"/>
                <w:lang w:eastAsia="hu-HU"/>
              </w:rPr>
              <w:t xml:space="preserve"> felbontásra:</w:t>
            </w:r>
          </w:p>
          <w:p w14:paraId="67B989DD" w14:textId="6E06B48B" w:rsidR="00573080" w:rsidRPr="008C4891" w:rsidRDefault="00573080" w:rsidP="00573080">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xml:space="preserve">- </w:t>
            </w:r>
            <w:proofErr w:type="spellStart"/>
            <w:r w:rsidRPr="008C4891">
              <w:rPr>
                <w:rFonts w:ascii="Helvetica" w:eastAsiaTheme="minorEastAsia" w:hAnsi="Helvetica" w:cs="Helvetica"/>
                <w:color w:val="336699"/>
                <w:sz w:val="21"/>
                <w:szCs w:val="21"/>
                <w:shd w:val="clear" w:color="auto" w:fill="FFFFFF"/>
                <w:lang w:eastAsia="hu-HU"/>
              </w:rPr>
              <w:t>Kelp</w:t>
            </w:r>
            <w:proofErr w:type="spellEnd"/>
            <w:r w:rsidRPr="008C4891">
              <w:rPr>
                <w:rFonts w:ascii="Helvetica" w:eastAsiaTheme="minorEastAsia" w:hAnsi="Helvetica" w:cs="Helvetica"/>
                <w:color w:val="336699"/>
                <w:sz w:val="21"/>
                <w:szCs w:val="21"/>
                <w:shd w:val="clear" w:color="auto" w:fill="FFFFFF"/>
                <w:lang w:eastAsia="hu-HU"/>
              </w:rPr>
              <w:t xml:space="preserve"> Ilona utc</w:t>
            </w:r>
            <w:r w:rsidR="00182FB6" w:rsidRPr="008C4891">
              <w:rPr>
                <w:rFonts w:ascii="Helvetica" w:eastAsiaTheme="minorEastAsia" w:hAnsi="Helvetica" w:cs="Helvetica"/>
                <w:color w:val="336699"/>
                <w:sz w:val="21"/>
                <w:szCs w:val="21"/>
                <w:shd w:val="clear" w:color="auto" w:fill="FFFFFF"/>
                <w:lang w:eastAsia="hu-HU"/>
              </w:rPr>
              <w:t xml:space="preserve">a 6 darab szakaszra, összesen </w:t>
            </w:r>
            <w:r w:rsidRPr="008C4891">
              <w:rPr>
                <w:rFonts w:ascii="Helvetica" w:eastAsiaTheme="minorEastAsia" w:hAnsi="Helvetica" w:cs="Helvetica"/>
                <w:color w:val="336699"/>
                <w:sz w:val="21"/>
                <w:szCs w:val="21"/>
                <w:shd w:val="clear" w:color="auto" w:fill="FFFFFF"/>
                <w:lang w:eastAsia="hu-HU"/>
              </w:rPr>
              <w:t xml:space="preserve">510,13 </w:t>
            </w:r>
            <w:proofErr w:type="spellStart"/>
            <w:r w:rsidRPr="008C4891">
              <w:rPr>
                <w:rFonts w:ascii="Helvetica" w:eastAsiaTheme="minorEastAsia" w:hAnsi="Helvetica" w:cs="Helvetica"/>
                <w:color w:val="336699"/>
                <w:sz w:val="21"/>
                <w:szCs w:val="21"/>
                <w:shd w:val="clear" w:color="auto" w:fill="FFFFFF"/>
                <w:lang w:eastAsia="hu-HU"/>
              </w:rPr>
              <w:t>fm</w:t>
            </w:r>
            <w:proofErr w:type="spellEnd"/>
            <w:r w:rsidR="00182FB6"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 xml:space="preserve">Eszterházy utca 2 darab szakaszra, </w:t>
            </w:r>
            <w:proofErr w:type="gramStart"/>
            <w:r w:rsidRPr="008C4891">
              <w:rPr>
                <w:rFonts w:ascii="Helvetica" w:eastAsiaTheme="minorEastAsia" w:hAnsi="Helvetica" w:cs="Helvetica"/>
                <w:color w:val="336699"/>
                <w:sz w:val="21"/>
                <w:szCs w:val="21"/>
                <w:shd w:val="clear" w:color="auto" w:fill="FFFFFF"/>
                <w:lang w:eastAsia="hu-HU"/>
              </w:rPr>
              <w:t>összesen :</w:t>
            </w:r>
            <w:proofErr w:type="gramEnd"/>
            <w:r w:rsidRPr="008C4891">
              <w:rPr>
                <w:rFonts w:ascii="Helvetica" w:eastAsiaTheme="minorEastAsia" w:hAnsi="Helvetica" w:cs="Helvetica"/>
                <w:color w:val="336699"/>
                <w:sz w:val="21"/>
                <w:szCs w:val="21"/>
                <w:shd w:val="clear" w:color="auto" w:fill="FFFFFF"/>
                <w:lang w:eastAsia="hu-HU"/>
              </w:rPr>
              <w:t xml:space="preserve"> 228,08 </w:t>
            </w:r>
            <w:proofErr w:type="spellStart"/>
            <w:r w:rsidRPr="008C4891">
              <w:rPr>
                <w:rFonts w:ascii="Helvetica" w:eastAsiaTheme="minorEastAsia" w:hAnsi="Helvetica" w:cs="Helvetica"/>
                <w:color w:val="336699"/>
                <w:sz w:val="21"/>
                <w:szCs w:val="21"/>
                <w:shd w:val="clear" w:color="auto" w:fill="FFFFFF"/>
                <w:lang w:eastAsia="hu-HU"/>
              </w:rPr>
              <w:t>fm</w:t>
            </w:r>
            <w:proofErr w:type="spellEnd"/>
            <w:r w:rsidR="00182FB6" w:rsidRPr="008C4891">
              <w:rPr>
                <w:rFonts w:ascii="Helvetica" w:eastAsiaTheme="minorEastAsia" w:hAnsi="Helvetica" w:cs="Helvetica"/>
                <w:color w:val="336699"/>
                <w:sz w:val="21"/>
                <w:szCs w:val="21"/>
                <w:shd w:val="clear" w:color="auto" w:fill="FFFFFF"/>
                <w:lang w:eastAsia="hu-HU"/>
              </w:rPr>
              <w:t xml:space="preserve">, a teljesen aszfaltozni kívánt útszakasz 738,21 </w:t>
            </w:r>
            <w:proofErr w:type="spellStart"/>
            <w:r w:rsidR="00182FB6" w:rsidRPr="008C4891">
              <w:rPr>
                <w:rFonts w:ascii="Helvetica" w:eastAsiaTheme="minorEastAsia" w:hAnsi="Helvetica" w:cs="Helvetica"/>
                <w:color w:val="336699"/>
                <w:sz w:val="21"/>
                <w:szCs w:val="21"/>
                <w:shd w:val="clear" w:color="auto" w:fill="FFFFFF"/>
                <w:lang w:eastAsia="hu-HU"/>
              </w:rPr>
              <w:t>fm</w:t>
            </w:r>
            <w:proofErr w:type="spellEnd"/>
            <w:r w:rsidR="00182FB6" w:rsidRPr="008C4891">
              <w:rPr>
                <w:rFonts w:ascii="Helvetica" w:eastAsiaTheme="minorEastAsia" w:hAnsi="Helvetica" w:cs="Helvetica"/>
                <w:color w:val="336699"/>
                <w:sz w:val="21"/>
                <w:szCs w:val="21"/>
                <w:shd w:val="clear" w:color="auto" w:fill="FFFFFF"/>
                <w:lang w:eastAsia="hu-HU"/>
              </w:rPr>
              <w:t>:</w:t>
            </w:r>
          </w:p>
          <w:p w14:paraId="51CF0A18" w14:textId="53548835" w:rsidR="004D7687" w:rsidRPr="008C4891" w:rsidRDefault="004D7687"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Azokon a helyeken, ahol teljes pályaszerkezet csere javasolt a lokális körbevágást</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követően a meglévő pályaszerkezet elbontjuk és az alábbi rétegrendi kialakítással</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építjük vissza:</w:t>
            </w:r>
          </w:p>
          <w:p w14:paraId="06C1D9F9" w14:textId="0E802EC8" w:rsidR="004D7687" w:rsidRPr="008C4891" w:rsidRDefault="004D7687" w:rsidP="004D7687">
            <w:pPr>
              <w:pStyle w:val="Default"/>
              <w:numPr>
                <w:ilvl w:val="0"/>
                <w:numId w:val="16"/>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4 cm AC11 kopóréteg</w:t>
            </w:r>
          </w:p>
          <w:p w14:paraId="55D3EBF7" w14:textId="668F6161" w:rsidR="004D7687" w:rsidRPr="008C4891" w:rsidRDefault="004D7687" w:rsidP="004D7687">
            <w:pPr>
              <w:pStyle w:val="Default"/>
              <w:numPr>
                <w:ilvl w:val="0"/>
                <w:numId w:val="16"/>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6 cm AC16 kötőréteg</w:t>
            </w:r>
          </w:p>
          <w:p w14:paraId="3E1050A4" w14:textId="2597C552" w:rsidR="004D7687" w:rsidRPr="008C4891" w:rsidRDefault="004D7687" w:rsidP="004D7687">
            <w:pPr>
              <w:pStyle w:val="Default"/>
              <w:numPr>
                <w:ilvl w:val="0"/>
                <w:numId w:val="16"/>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5 cm Z0/22 zúzottkő kiékelő réteg</w:t>
            </w:r>
          </w:p>
          <w:p w14:paraId="12F2800B" w14:textId="4A7990AA" w:rsidR="004D7687" w:rsidRPr="008C4891" w:rsidRDefault="004D7687" w:rsidP="004D7687">
            <w:pPr>
              <w:pStyle w:val="Default"/>
              <w:numPr>
                <w:ilvl w:val="0"/>
                <w:numId w:val="16"/>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20 cm Z0/63 zúzottkő útalap</w:t>
            </w:r>
          </w:p>
          <w:p w14:paraId="124922AC" w14:textId="34AF943D" w:rsidR="004D7687" w:rsidRPr="008C4891" w:rsidRDefault="004D7687" w:rsidP="004D7687">
            <w:pPr>
              <w:pStyle w:val="Default"/>
              <w:numPr>
                <w:ilvl w:val="0"/>
                <w:numId w:val="16"/>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20 cm homokos kavics fagyvédő réteg</w:t>
            </w:r>
          </w:p>
          <w:p w14:paraId="3D8B023D" w14:textId="77777777" w:rsidR="00182FB6" w:rsidRPr="008C4891" w:rsidRDefault="00182FB6" w:rsidP="00573080">
            <w:pPr>
              <w:pStyle w:val="Default"/>
              <w:jc w:val="both"/>
              <w:rPr>
                <w:rFonts w:ascii="Helvetica" w:eastAsiaTheme="minorEastAsia" w:hAnsi="Helvetica" w:cs="Helvetica"/>
                <w:color w:val="336699"/>
                <w:sz w:val="21"/>
                <w:szCs w:val="21"/>
                <w:shd w:val="clear" w:color="auto" w:fill="FFFFFF"/>
                <w:lang w:eastAsia="hu-HU"/>
              </w:rPr>
            </w:pPr>
          </w:p>
          <w:p w14:paraId="53EACBBC" w14:textId="046ECA41" w:rsidR="00573080" w:rsidRPr="008C4891" w:rsidRDefault="00573080" w:rsidP="00573080">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- 5 darab kereszteződés</w:t>
            </w:r>
            <w:r w:rsidR="00827608" w:rsidRPr="008C4891">
              <w:rPr>
                <w:rFonts w:ascii="Helvetica" w:eastAsiaTheme="minorEastAsia" w:hAnsi="Helvetica" w:cs="Helvetica"/>
                <w:color w:val="336699"/>
                <w:sz w:val="21"/>
                <w:szCs w:val="21"/>
                <w:shd w:val="clear" w:color="auto" w:fill="FFFFFF"/>
                <w:lang w:eastAsia="hu-HU"/>
              </w:rPr>
              <w:t xml:space="preserve"> aszfaltozása</w:t>
            </w:r>
            <w:r w:rsidRPr="008C4891">
              <w:rPr>
                <w:rFonts w:ascii="Helvetica" w:eastAsiaTheme="minorEastAsia" w:hAnsi="Helvetica" w:cs="Helvetica"/>
                <w:color w:val="336699"/>
                <w:sz w:val="21"/>
                <w:szCs w:val="21"/>
                <w:shd w:val="clear" w:color="auto" w:fill="FFFFFF"/>
                <w:lang w:eastAsia="hu-HU"/>
              </w:rPr>
              <w:t>, összesen</w:t>
            </w:r>
            <w:r w:rsidR="00827608" w:rsidRPr="008C4891">
              <w:rPr>
                <w:rFonts w:ascii="Helvetica" w:eastAsiaTheme="minorEastAsia" w:hAnsi="Helvetica" w:cs="Helvetica"/>
                <w:color w:val="336699"/>
                <w:sz w:val="21"/>
                <w:szCs w:val="21"/>
                <w:shd w:val="clear" w:color="auto" w:fill="FFFFFF"/>
                <w:lang w:eastAsia="hu-HU"/>
              </w:rPr>
              <w:t xml:space="preserve"> 750,39</w:t>
            </w:r>
            <w:r w:rsidRPr="008C4891">
              <w:rPr>
                <w:rFonts w:ascii="Helvetica" w:eastAsiaTheme="minorEastAsia" w:hAnsi="Helvetica" w:cs="Helvetica"/>
                <w:color w:val="336699"/>
                <w:sz w:val="21"/>
                <w:szCs w:val="21"/>
                <w:shd w:val="clear" w:color="auto" w:fill="FFFFFF"/>
                <w:lang w:eastAsia="hu-HU"/>
              </w:rPr>
              <w:t xml:space="preserve"> m</w:t>
            </w:r>
            <w:r w:rsidRPr="008C4891">
              <w:rPr>
                <w:rFonts w:ascii="Helvetica" w:eastAsiaTheme="minorEastAsia" w:hAnsi="Helvetica" w:cs="Helvetica"/>
                <w:color w:val="336699"/>
                <w:sz w:val="21"/>
                <w:szCs w:val="21"/>
                <w:shd w:val="clear" w:color="auto" w:fill="FFFFFF"/>
                <w:vertAlign w:val="superscript"/>
                <w:lang w:eastAsia="hu-HU"/>
              </w:rPr>
              <w:t>2</w:t>
            </w:r>
            <w:r w:rsidR="00182FB6" w:rsidRPr="008C4891">
              <w:rPr>
                <w:rFonts w:ascii="Helvetica" w:eastAsiaTheme="minorEastAsia" w:hAnsi="Helvetica" w:cs="Helvetica"/>
                <w:color w:val="336699"/>
                <w:sz w:val="21"/>
                <w:szCs w:val="21"/>
                <w:shd w:val="clear" w:color="auto" w:fill="FFFFFF"/>
                <w:lang w:eastAsia="hu-HU"/>
              </w:rPr>
              <w:t>:</w:t>
            </w:r>
          </w:p>
          <w:p w14:paraId="6E1F0FB6" w14:textId="44979E0A" w:rsidR="00182FB6" w:rsidRPr="008C4891" w:rsidRDefault="00182FB6" w:rsidP="00182FB6">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Azokon a helyeken, ahol teljes pályaszerkezet csere javasolt a lokális körbevágást</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 xml:space="preserve">követően a meglévő </w:t>
            </w:r>
            <w:r w:rsidRPr="008C4891">
              <w:rPr>
                <w:rFonts w:ascii="Helvetica" w:eastAsiaTheme="minorEastAsia" w:hAnsi="Helvetica" w:cs="Helvetica"/>
                <w:color w:val="336699"/>
                <w:sz w:val="21"/>
                <w:szCs w:val="21"/>
                <w:shd w:val="clear" w:color="auto" w:fill="FFFFFF"/>
                <w:lang w:eastAsia="hu-HU"/>
              </w:rPr>
              <w:lastRenderedPageBreak/>
              <w:t>pályaszerkezet elbontjuk és az alábbi rétegrendi kialakítással</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építjük vissza:</w:t>
            </w:r>
          </w:p>
          <w:p w14:paraId="38AAB161" w14:textId="56AC8B90" w:rsidR="00182FB6" w:rsidRPr="008C4891" w:rsidRDefault="00182FB6" w:rsidP="00182FB6">
            <w:pPr>
              <w:pStyle w:val="Default"/>
              <w:numPr>
                <w:ilvl w:val="0"/>
                <w:numId w:val="15"/>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4 cm AC11 kopóréteg</w:t>
            </w:r>
          </w:p>
          <w:p w14:paraId="07639E40" w14:textId="3472FD1D" w:rsidR="00182FB6" w:rsidRPr="008C4891" w:rsidRDefault="00182FB6" w:rsidP="00182FB6">
            <w:pPr>
              <w:pStyle w:val="Default"/>
              <w:numPr>
                <w:ilvl w:val="0"/>
                <w:numId w:val="15"/>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6 cm AC16 kötőréteg</w:t>
            </w:r>
          </w:p>
          <w:p w14:paraId="13BA9FB8" w14:textId="3A65074B" w:rsidR="00182FB6" w:rsidRPr="008C4891" w:rsidRDefault="00182FB6" w:rsidP="00182FB6">
            <w:pPr>
              <w:pStyle w:val="Default"/>
              <w:numPr>
                <w:ilvl w:val="0"/>
                <w:numId w:val="15"/>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5 cm Z0/22 zúzottkő kiékelő réteg</w:t>
            </w:r>
          </w:p>
          <w:p w14:paraId="798E1E99" w14:textId="50D5A635" w:rsidR="00182FB6" w:rsidRPr="008C4891" w:rsidRDefault="00182FB6" w:rsidP="00182FB6">
            <w:pPr>
              <w:pStyle w:val="Default"/>
              <w:numPr>
                <w:ilvl w:val="0"/>
                <w:numId w:val="15"/>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20 cm Z0/63 zúzottkő útalap</w:t>
            </w:r>
          </w:p>
          <w:p w14:paraId="2951DF87" w14:textId="2F56108D" w:rsidR="00182FB6" w:rsidRPr="008C4891" w:rsidRDefault="00182FB6" w:rsidP="00182FB6">
            <w:pPr>
              <w:pStyle w:val="Default"/>
              <w:numPr>
                <w:ilvl w:val="0"/>
                <w:numId w:val="15"/>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20 cm homokos kavics fagyvédő réteg</w:t>
            </w:r>
          </w:p>
          <w:p w14:paraId="280FE3A2" w14:textId="77777777" w:rsidR="00182FB6" w:rsidRPr="008C4891" w:rsidRDefault="00182FB6" w:rsidP="00573080">
            <w:pPr>
              <w:pStyle w:val="Default"/>
              <w:jc w:val="both"/>
              <w:rPr>
                <w:rFonts w:ascii="Helvetica" w:eastAsiaTheme="minorEastAsia" w:hAnsi="Helvetica" w:cs="Helvetica"/>
                <w:color w:val="336699"/>
                <w:sz w:val="21"/>
                <w:szCs w:val="21"/>
                <w:shd w:val="clear" w:color="auto" w:fill="FFFFFF"/>
                <w:lang w:eastAsia="hu-HU"/>
              </w:rPr>
            </w:pPr>
          </w:p>
          <w:p w14:paraId="28F05565" w14:textId="012029D2" w:rsidR="00573080" w:rsidRPr="008C4891" w:rsidRDefault="00573080" w:rsidP="00573080">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xml:space="preserve">- Gyalogjárda építése, </w:t>
            </w:r>
            <w:r w:rsidR="00827608" w:rsidRPr="008C4891">
              <w:rPr>
                <w:rFonts w:ascii="Helvetica" w:eastAsiaTheme="minorEastAsia" w:hAnsi="Helvetica" w:cs="Helvetica"/>
                <w:color w:val="336699"/>
                <w:sz w:val="21"/>
                <w:szCs w:val="21"/>
                <w:shd w:val="clear" w:color="auto" w:fill="FFFFFF"/>
                <w:lang w:eastAsia="hu-HU"/>
              </w:rPr>
              <w:t xml:space="preserve">térköves járda </w:t>
            </w:r>
            <w:proofErr w:type="gramStart"/>
            <w:r w:rsidR="00182FB6" w:rsidRPr="008C4891">
              <w:rPr>
                <w:rFonts w:ascii="Helvetica" w:eastAsiaTheme="minorEastAsia" w:hAnsi="Helvetica" w:cs="Helvetica"/>
                <w:color w:val="336699"/>
                <w:sz w:val="21"/>
                <w:szCs w:val="21"/>
                <w:shd w:val="clear" w:color="auto" w:fill="FFFFFF"/>
                <w:lang w:eastAsia="hu-HU"/>
              </w:rPr>
              <w:t>összesen :</w:t>
            </w:r>
            <w:proofErr w:type="gramEnd"/>
            <w:r w:rsidR="00182FB6" w:rsidRPr="008C4891">
              <w:rPr>
                <w:rFonts w:ascii="Helvetica" w:eastAsiaTheme="minorEastAsia" w:hAnsi="Helvetica" w:cs="Helvetica"/>
                <w:color w:val="336699"/>
                <w:sz w:val="21"/>
                <w:szCs w:val="21"/>
                <w:shd w:val="clear" w:color="auto" w:fill="FFFFFF"/>
                <w:lang w:eastAsia="hu-HU"/>
              </w:rPr>
              <w:t xml:space="preserve"> 780</w:t>
            </w:r>
            <w:r w:rsidR="00827608"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m</w:t>
            </w:r>
            <w:r w:rsidR="00827608" w:rsidRPr="008C4891">
              <w:rPr>
                <w:rFonts w:ascii="Helvetica" w:eastAsiaTheme="minorEastAsia" w:hAnsi="Helvetica" w:cs="Helvetica"/>
                <w:color w:val="336699"/>
                <w:sz w:val="21"/>
                <w:szCs w:val="21"/>
                <w:shd w:val="clear" w:color="auto" w:fill="FFFFFF"/>
                <w:vertAlign w:val="superscript"/>
                <w:lang w:eastAsia="hu-HU"/>
              </w:rPr>
              <w:t>2</w:t>
            </w:r>
            <w:r w:rsidR="00182FB6" w:rsidRPr="008C4891">
              <w:rPr>
                <w:rFonts w:ascii="Helvetica" w:eastAsiaTheme="minorEastAsia" w:hAnsi="Helvetica" w:cs="Helvetica"/>
                <w:color w:val="336699"/>
                <w:sz w:val="21"/>
                <w:szCs w:val="21"/>
                <w:shd w:val="clear" w:color="auto" w:fill="FFFFFF"/>
                <w:lang w:eastAsia="hu-HU"/>
              </w:rPr>
              <w:t>,</w:t>
            </w:r>
            <w:r w:rsidR="00827608" w:rsidRPr="008C4891">
              <w:rPr>
                <w:rFonts w:ascii="Helvetica" w:eastAsiaTheme="minorEastAsia" w:hAnsi="Helvetica" w:cs="Helvetica"/>
                <w:color w:val="336699"/>
                <w:sz w:val="21"/>
                <w:szCs w:val="21"/>
                <w:shd w:val="clear" w:color="auto" w:fill="FFFFFF"/>
                <w:vertAlign w:val="superscript"/>
                <w:lang w:eastAsia="hu-HU"/>
              </w:rPr>
              <w:t xml:space="preserve"> </w:t>
            </w:r>
            <w:r w:rsidR="00827608" w:rsidRPr="008C4891">
              <w:rPr>
                <w:rFonts w:ascii="Helvetica" w:eastAsiaTheme="minorEastAsia" w:hAnsi="Helvetica" w:cs="Helvetica"/>
                <w:color w:val="336699"/>
                <w:sz w:val="21"/>
                <w:szCs w:val="21"/>
                <w:shd w:val="clear" w:color="auto" w:fill="FFFFFF"/>
                <w:lang w:eastAsia="hu-HU"/>
              </w:rPr>
              <w:t>aszfaltozott járda összesen 98,05 m</w:t>
            </w:r>
            <w:r w:rsidR="00827608" w:rsidRPr="008C4891">
              <w:rPr>
                <w:rFonts w:ascii="Helvetica" w:eastAsiaTheme="minorEastAsia" w:hAnsi="Helvetica" w:cs="Helvetica"/>
                <w:color w:val="336699"/>
                <w:sz w:val="21"/>
                <w:szCs w:val="21"/>
                <w:shd w:val="clear" w:color="auto" w:fill="FFFFFF"/>
                <w:vertAlign w:val="superscript"/>
                <w:lang w:eastAsia="hu-HU"/>
              </w:rPr>
              <w:t>2</w:t>
            </w:r>
          </w:p>
          <w:p w14:paraId="25BAFA82" w14:textId="3ECBE4A7" w:rsidR="004D7687" w:rsidRPr="008C4891" w:rsidRDefault="004D7687"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 meglévő betonburkolatú járdaszakaszok elbontásra kerülnek, helyette új</w:t>
            </w:r>
            <w:r w:rsidR="002B4172" w:rsidRPr="008C4891">
              <w:rPr>
                <w:rFonts w:ascii="Helvetica" w:eastAsiaTheme="minorEastAsia" w:hAnsi="Helvetica" w:cs="Helvetica"/>
                <w:color w:val="336699"/>
                <w:sz w:val="21"/>
                <w:szCs w:val="21"/>
                <w:shd w:val="clear" w:color="auto" w:fill="FFFFFF"/>
                <w:lang w:eastAsia="hu-HU"/>
              </w:rPr>
              <w:t xml:space="preserve"> </w:t>
            </w:r>
            <w:proofErr w:type="spellStart"/>
            <w:r w:rsidRPr="008C4891">
              <w:rPr>
                <w:rFonts w:ascii="Helvetica" w:eastAsiaTheme="minorEastAsia" w:hAnsi="Helvetica" w:cs="Helvetica"/>
                <w:color w:val="336699"/>
                <w:sz w:val="21"/>
                <w:szCs w:val="21"/>
                <w:shd w:val="clear" w:color="auto" w:fill="FFFFFF"/>
                <w:lang w:eastAsia="hu-HU"/>
              </w:rPr>
              <w:t>térkőburkolatú</w:t>
            </w:r>
            <w:proofErr w:type="spellEnd"/>
            <w:r w:rsidRPr="008C4891">
              <w:rPr>
                <w:rFonts w:ascii="Helvetica" w:eastAsiaTheme="minorEastAsia" w:hAnsi="Helvetica" w:cs="Helvetica"/>
                <w:color w:val="336699"/>
                <w:sz w:val="21"/>
                <w:szCs w:val="21"/>
                <w:shd w:val="clear" w:color="auto" w:fill="FFFFFF"/>
                <w:lang w:eastAsia="hu-HU"/>
              </w:rPr>
              <w:t xml:space="preserve"> járdaszakaszok készülnek az alábbi régrenddel:</w:t>
            </w:r>
          </w:p>
          <w:p w14:paraId="37A33F8E" w14:textId="77777777" w:rsidR="004D7687" w:rsidRPr="008C4891" w:rsidRDefault="004D7687"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Építendő rétegrendek:</w:t>
            </w:r>
          </w:p>
          <w:p w14:paraId="70850319" w14:textId="4F135F69" w:rsidR="004D7687" w:rsidRPr="008C4891" w:rsidRDefault="004D7687" w:rsidP="004D7687">
            <w:pPr>
              <w:pStyle w:val="Default"/>
              <w:numPr>
                <w:ilvl w:val="0"/>
                <w:numId w:val="17"/>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xml:space="preserve">6 cm </w:t>
            </w:r>
            <w:proofErr w:type="spellStart"/>
            <w:r w:rsidRPr="008C4891">
              <w:rPr>
                <w:rFonts w:ascii="Helvetica" w:eastAsiaTheme="minorEastAsia" w:hAnsi="Helvetica" w:cs="Helvetica"/>
                <w:color w:val="336699"/>
                <w:sz w:val="21"/>
                <w:szCs w:val="21"/>
                <w:shd w:val="clear" w:color="auto" w:fill="FFFFFF"/>
                <w:lang w:eastAsia="hu-HU"/>
              </w:rPr>
              <w:t>vtg</w:t>
            </w:r>
            <w:proofErr w:type="spellEnd"/>
            <w:r w:rsidRPr="008C4891">
              <w:rPr>
                <w:rFonts w:ascii="Helvetica" w:eastAsiaTheme="minorEastAsia" w:hAnsi="Helvetica" w:cs="Helvetica"/>
                <w:color w:val="336699"/>
                <w:sz w:val="21"/>
                <w:szCs w:val="21"/>
                <w:shd w:val="clear" w:color="auto" w:fill="FFFFFF"/>
                <w:lang w:eastAsia="hu-HU"/>
              </w:rPr>
              <w:t xml:space="preserve"> </w:t>
            </w:r>
            <w:proofErr w:type="spellStart"/>
            <w:r w:rsidRPr="008C4891">
              <w:rPr>
                <w:rFonts w:ascii="Helvetica" w:eastAsiaTheme="minorEastAsia" w:hAnsi="Helvetica" w:cs="Helvetica"/>
                <w:color w:val="336699"/>
                <w:sz w:val="21"/>
                <w:szCs w:val="21"/>
                <w:shd w:val="clear" w:color="auto" w:fill="FFFFFF"/>
                <w:lang w:eastAsia="hu-HU"/>
              </w:rPr>
              <w:t>térkőburkolat</w:t>
            </w:r>
            <w:proofErr w:type="spellEnd"/>
            <w:r w:rsidRPr="008C4891">
              <w:rPr>
                <w:rFonts w:ascii="Helvetica" w:eastAsiaTheme="minorEastAsia" w:hAnsi="Helvetica" w:cs="Helvetica"/>
                <w:color w:val="336699"/>
                <w:sz w:val="21"/>
                <w:szCs w:val="21"/>
                <w:shd w:val="clear" w:color="auto" w:fill="FFFFFF"/>
                <w:lang w:eastAsia="hu-HU"/>
              </w:rPr>
              <w:t xml:space="preserve"> </w:t>
            </w:r>
            <w:proofErr w:type="spellStart"/>
            <w:r w:rsidRPr="008C4891">
              <w:rPr>
                <w:rFonts w:ascii="Helvetica" w:eastAsiaTheme="minorEastAsia" w:hAnsi="Helvetica" w:cs="Helvetica"/>
                <w:color w:val="336699"/>
                <w:sz w:val="21"/>
                <w:szCs w:val="21"/>
                <w:shd w:val="clear" w:color="auto" w:fill="FFFFFF"/>
                <w:lang w:eastAsia="hu-HU"/>
              </w:rPr>
              <w:t>pl</w:t>
            </w:r>
            <w:proofErr w:type="spellEnd"/>
            <w:r w:rsidRPr="008C4891">
              <w:rPr>
                <w:rFonts w:ascii="Helvetica" w:eastAsiaTheme="minorEastAsia" w:hAnsi="Helvetica" w:cs="Helvetica"/>
                <w:color w:val="336699"/>
                <w:sz w:val="21"/>
                <w:szCs w:val="21"/>
                <w:shd w:val="clear" w:color="auto" w:fill="FFFFFF"/>
                <w:lang w:eastAsia="hu-HU"/>
              </w:rPr>
              <w:t xml:space="preserve">: VIASTEIN </w:t>
            </w:r>
            <w:proofErr w:type="spellStart"/>
            <w:r w:rsidRPr="008C4891">
              <w:rPr>
                <w:rFonts w:ascii="Helvetica" w:eastAsiaTheme="minorEastAsia" w:hAnsi="Helvetica" w:cs="Helvetica"/>
                <w:color w:val="336699"/>
                <w:sz w:val="21"/>
                <w:szCs w:val="21"/>
                <w:shd w:val="clear" w:color="auto" w:fill="FFFFFF"/>
                <w:lang w:eastAsia="hu-HU"/>
              </w:rPr>
              <w:t>behaton</w:t>
            </w:r>
            <w:proofErr w:type="spellEnd"/>
            <w:r w:rsidRPr="008C4891">
              <w:rPr>
                <w:rFonts w:ascii="Helvetica" w:eastAsiaTheme="minorEastAsia" w:hAnsi="Helvetica" w:cs="Helvetica"/>
                <w:color w:val="336699"/>
                <w:sz w:val="21"/>
                <w:szCs w:val="21"/>
                <w:shd w:val="clear" w:color="auto" w:fill="FFFFFF"/>
                <w:lang w:eastAsia="hu-HU"/>
              </w:rPr>
              <w:t xml:space="preserve"> térkő</w:t>
            </w:r>
          </w:p>
          <w:p w14:paraId="39D4CE6B" w14:textId="35402054" w:rsidR="004D7687" w:rsidRPr="008C4891" w:rsidRDefault="004D7687" w:rsidP="004D7687">
            <w:pPr>
              <w:pStyle w:val="Default"/>
              <w:numPr>
                <w:ilvl w:val="0"/>
                <w:numId w:val="17"/>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 xml:space="preserve">4 cm </w:t>
            </w:r>
            <w:proofErr w:type="spellStart"/>
            <w:r w:rsidRPr="008C4891">
              <w:rPr>
                <w:rFonts w:ascii="Helvetica" w:eastAsiaTheme="minorEastAsia" w:hAnsi="Helvetica" w:cs="Helvetica"/>
                <w:color w:val="336699"/>
                <w:sz w:val="21"/>
                <w:szCs w:val="21"/>
                <w:shd w:val="clear" w:color="auto" w:fill="FFFFFF"/>
                <w:lang w:eastAsia="hu-HU"/>
              </w:rPr>
              <w:t>kvarchomokágyazat</w:t>
            </w:r>
            <w:proofErr w:type="spellEnd"/>
          </w:p>
          <w:p w14:paraId="33FFADEC" w14:textId="7825008B" w:rsidR="004D7687" w:rsidRPr="008C4891" w:rsidRDefault="004D7687" w:rsidP="004D7687">
            <w:pPr>
              <w:pStyle w:val="Default"/>
              <w:numPr>
                <w:ilvl w:val="0"/>
                <w:numId w:val="17"/>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10 cm CKT</w:t>
            </w:r>
          </w:p>
          <w:p w14:paraId="72C00269" w14:textId="3E92C005" w:rsidR="004D7687" w:rsidRPr="008C4891" w:rsidRDefault="004D7687" w:rsidP="004D7687">
            <w:pPr>
              <w:pStyle w:val="Default"/>
              <w:numPr>
                <w:ilvl w:val="0"/>
                <w:numId w:val="17"/>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15 cm kavicságyazat fagyvédő alapréteg</w:t>
            </w:r>
          </w:p>
          <w:p w14:paraId="2737014A" w14:textId="62507633" w:rsidR="009F169E" w:rsidRPr="008C4891" w:rsidRDefault="004D7687" w:rsidP="004D7687">
            <w:pPr>
              <w:pStyle w:val="Default"/>
              <w:numPr>
                <w:ilvl w:val="0"/>
                <w:numId w:val="17"/>
              </w:numPr>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tömörített altalaj</w:t>
            </w:r>
          </w:p>
          <w:p w14:paraId="43D3734B" w14:textId="77777777" w:rsidR="004D7687" w:rsidRPr="008C4891" w:rsidRDefault="004D7687" w:rsidP="004D7687">
            <w:pPr>
              <w:pStyle w:val="Default"/>
              <w:ind w:left="720"/>
              <w:jc w:val="both"/>
              <w:rPr>
                <w:rFonts w:ascii="Helvetica" w:eastAsiaTheme="minorEastAsia" w:hAnsi="Helvetica" w:cs="Helvetica"/>
                <w:color w:val="336699"/>
                <w:sz w:val="21"/>
                <w:szCs w:val="21"/>
                <w:shd w:val="clear" w:color="auto" w:fill="FFFFFF"/>
                <w:lang w:eastAsia="hu-HU"/>
              </w:rPr>
            </w:pPr>
          </w:p>
          <w:p w14:paraId="69071031" w14:textId="77777777" w:rsidR="004D7687" w:rsidRPr="008C4891" w:rsidRDefault="004D7687"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 meglévő terven jelölt aszfaltburkolatú járdaszakasz felújítása:</w:t>
            </w:r>
          </w:p>
          <w:p w14:paraId="24E07576" w14:textId="20F2D1F1" w:rsidR="009F169E" w:rsidRPr="008C4891" w:rsidRDefault="004D7687"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Pályaszerkezet építési technológiája: A burkolatot a profilhelyességétől függően</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4 cm vastagságban vissza kell marni. A visszamart pályaszerkezetben</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 xml:space="preserve">még esetleg előforduló kátyúkat AC-11 </w:t>
            </w:r>
            <w:proofErr w:type="gramStart"/>
            <w:r w:rsidRPr="008C4891">
              <w:rPr>
                <w:rFonts w:ascii="Helvetica" w:eastAsiaTheme="minorEastAsia" w:hAnsi="Helvetica" w:cs="Helvetica"/>
                <w:color w:val="336699"/>
                <w:sz w:val="21"/>
                <w:szCs w:val="21"/>
                <w:shd w:val="clear" w:color="auto" w:fill="FFFFFF"/>
                <w:lang w:eastAsia="hu-HU"/>
              </w:rPr>
              <w:t>kötő(</w:t>
            </w:r>
            <w:proofErr w:type="gramEnd"/>
            <w:r w:rsidRPr="008C4891">
              <w:rPr>
                <w:rFonts w:ascii="Helvetica" w:eastAsiaTheme="minorEastAsia" w:hAnsi="Helvetica" w:cs="Helvetica"/>
                <w:color w:val="336699"/>
                <w:sz w:val="21"/>
                <w:szCs w:val="21"/>
                <w:shd w:val="clear" w:color="auto" w:fill="FFFFFF"/>
                <w:lang w:eastAsia="hu-HU"/>
              </w:rPr>
              <w:t>N) aszfaltbetonnal ki kell tölteni</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és behengerelni. A meglévő pálya tisztítását és a szabványban előírt mennyiségű</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bitumenemulzióval történt bepermetezését követően 4 cm vastagságú</w:t>
            </w:r>
            <w:r w:rsidR="002B4172"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(felújítás esetén alkalmazható vastagság) AC-11 kopó aszfaltréteget kell beépíteni.</w:t>
            </w:r>
          </w:p>
          <w:p w14:paraId="1E6CCF56" w14:textId="77777777" w:rsidR="002B4172" w:rsidRPr="008C4891" w:rsidRDefault="002B4172" w:rsidP="004D7687">
            <w:pPr>
              <w:pStyle w:val="Default"/>
              <w:jc w:val="both"/>
              <w:rPr>
                <w:rFonts w:ascii="Helvetica" w:eastAsiaTheme="minorEastAsia" w:hAnsi="Helvetica" w:cs="Helvetica"/>
                <w:color w:val="336699"/>
                <w:sz w:val="21"/>
                <w:szCs w:val="21"/>
                <w:shd w:val="clear" w:color="auto" w:fill="FFFFFF"/>
                <w:lang w:eastAsia="hu-HU"/>
              </w:rPr>
            </w:pPr>
          </w:p>
          <w:p w14:paraId="4F5AE657" w14:textId="1F1299BA" w:rsidR="002B4172" w:rsidRDefault="002B4172" w:rsidP="004D7687">
            <w:pPr>
              <w:pStyle w:val="Default"/>
              <w:jc w:val="both"/>
              <w:rPr>
                <w:rFonts w:ascii="Helvetica" w:eastAsiaTheme="minorEastAsia" w:hAnsi="Helvetica" w:cs="Helvetica"/>
                <w:color w:val="336699"/>
                <w:sz w:val="21"/>
                <w:szCs w:val="21"/>
                <w:shd w:val="clear" w:color="auto" w:fill="FFFFFF"/>
                <w:lang w:eastAsia="hu-HU"/>
              </w:rPr>
            </w:pPr>
            <w:r w:rsidRPr="008C4891">
              <w:rPr>
                <w:rFonts w:ascii="Helvetica" w:eastAsiaTheme="minorEastAsia" w:hAnsi="Helvetica" w:cs="Helvetica"/>
                <w:color w:val="336699"/>
                <w:sz w:val="21"/>
                <w:szCs w:val="21"/>
                <w:shd w:val="clear" w:color="auto" w:fill="FFFFFF"/>
                <w:lang w:eastAsia="hu-HU"/>
              </w:rPr>
              <w:t>A beruházás nem építési engedély köteles tevékenység.</w:t>
            </w:r>
          </w:p>
          <w:p w14:paraId="6D43781C" w14:textId="77777777" w:rsidR="002B4172" w:rsidRPr="004C4771" w:rsidRDefault="002B4172" w:rsidP="004D7687">
            <w:pPr>
              <w:pStyle w:val="Default"/>
              <w:jc w:val="both"/>
              <w:rPr>
                <w:rFonts w:ascii="Helvetica" w:eastAsiaTheme="minorEastAsia" w:hAnsi="Helvetica" w:cs="Helvetica"/>
                <w:color w:val="336699"/>
                <w:sz w:val="21"/>
                <w:szCs w:val="21"/>
                <w:shd w:val="clear" w:color="auto" w:fill="FFFFFF"/>
                <w:lang w:eastAsia="hu-HU"/>
              </w:rPr>
            </w:pPr>
          </w:p>
          <w:p w14:paraId="17D22B11" w14:textId="77777777" w:rsidR="005A0BDB" w:rsidRPr="002241F1" w:rsidRDefault="005A0BDB" w:rsidP="005A0BDB">
            <w:pPr>
              <w:rPr>
                <w:color w:val="0070C0"/>
                <w:lang w:eastAsia="ar-SA"/>
              </w:rPr>
            </w:pPr>
            <w:r w:rsidRPr="002241F1">
              <w:rPr>
                <w:color w:val="0070C0"/>
                <w:lang w:eastAsia="ar-SA"/>
              </w:rPr>
              <w:t>A részletes műszaki leírást a közbeszerzési dokumentáció tartalmazza.</w:t>
            </w:r>
          </w:p>
          <w:p w14:paraId="74CAF7C0" w14:textId="77777777" w:rsidR="005A0BDB" w:rsidRPr="002241F1" w:rsidRDefault="005A0BDB" w:rsidP="005A0BDB">
            <w:pPr>
              <w:rPr>
                <w:color w:val="0070C0"/>
              </w:rPr>
            </w:pPr>
          </w:p>
          <w:p w14:paraId="04A9848C" w14:textId="77777777" w:rsidR="005A0BDB" w:rsidRPr="002241F1" w:rsidRDefault="005A0BDB" w:rsidP="002241F1">
            <w:pPr>
              <w:ind w:right="56"/>
              <w:jc w:val="both"/>
              <w:rPr>
                <w:color w:val="0070C0"/>
              </w:rPr>
            </w:pPr>
            <w:r w:rsidRPr="002241F1">
              <w:rPr>
                <w:color w:val="0070C0"/>
              </w:rPr>
              <w:t>Ajánlatkérő felhívja a figyelmet a 321/2015. (X.30) Korm. rendelet 46. § (3) bekezdésében foglaltakra.</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567625E4" w:rsidR="00EE3063" w:rsidRDefault="00EE3063" w:rsidP="003D393A">
            <w:pPr>
              <w:ind w:left="56" w:right="56"/>
              <w:jc w:val="both"/>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proofErr w:type="gramStart"/>
            <w:r w:rsidRPr="00094431">
              <w:rPr>
                <w:rFonts w:ascii="Helvetica" w:hAnsi="Helvetica" w:cs="Helvetica"/>
                <w:color w:val="336699"/>
                <w:sz w:val="21"/>
                <w:szCs w:val="21"/>
                <w:shd w:val="clear" w:color="auto" w:fill="FFFFFF"/>
              </w:rPr>
              <w:t>Többlet jótállási</w:t>
            </w:r>
            <w:proofErr w:type="gramEnd"/>
            <w:r w:rsidRPr="00094431">
              <w:rPr>
                <w:rFonts w:ascii="Helvetica" w:hAnsi="Helvetica" w:cs="Helvetica"/>
                <w:color w:val="336699"/>
                <w:sz w:val="21"/>
                <w:szCs w:val="21"/>
                <w:shd w:val="clear" w:color="auto" w:fill="FFFFFF"/>
              </w:rPr>
              <w:t xml:space="preserve"> idő (a vállalt többlet jótállási idő hónapokban kifejezve, </w:t>
            </w:r>
            <w:r w:rsidR="00381CAE">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w:t>
            </w:r>
            <w:r w:rsidR="00F75BAB" w:rsidRPr="00094431">
              <w:rPr>
                <w:rFonts w:ascii="Helvetica" w:hAnsi="Helvetica" w:cs="Helvetica"/>
                <w:color w:val="336699"/>
                <w:sz w:val="21"/>
                <w:szCs w:val="21"/>
                <w:shd w:val="clear" w:color="auto" w:fill="FFFFFF"/>
              </w:rPr>
              <w:t xml:space="preserve">min 0, </w:t>
            </w:r>
            <w:proofErr w:type="spellStart"/>
            <w:r w:rsidRPr="00094431">
              <w:rPr>
                <w:rFonts w:ascii="Helvetica" w:hAnsi="Helvetica" w:cs="Helvetica"/>
                <w:color w:val="336699"/>
                <w:sz w:val="21"/>
                <w:szCs w:val="21"/>
                <w:shd w:val="clear" w:color="auto" w:fill="FFFFFF"/>
              </w:rPr>
              <w:t>max</w:t>
            </w:r>
            <w:proofErr w:type="spellEnd"/>
            <w:r w:rsidRPr="00094431">
              <w:rPr>
                <w:rFonts w:ascii="Helvetica" w:hAnsi="Helvetica" w:cs="Helvetica"/>
                <w:color w:val="336699"/>
                <w:sz w:val="21"/>
                <w:szCs w:val="21"/>
                <w:shd w:val="clear" w:color="auto" w:fill="FFFFFF"/>
              </w:rPr>
              <w:t xml:space="preserve">. </w:t>
            </w:r>
            <w:r w:rsidR="00381CAE">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hónap) / Súlyszám </w:t>
            </w:r>
            <w:r w:rsidR="00C96268" w:rsidRPr="00094431">
              <w:rPr>
                <w:rFonts w:ascii="Helvetica" w:hAnsi="Helvetica" w:cs="Helvetica"/>
                <w:color w:val="336699"/>
                <w:sz w:val="21"/>
                <w:szCs w:val="21"/>
                <w:shd w:val="clear" w:color="auto" w:fill="FFFFFF"/>
              </w:rPr>
              <w:t>1</w:t>
            </w:r>
            <w:r w:rsidRPr="00094431">
              <w:rPr>
                <w:rFonts w:ascii="Helvetica" w:hAnsi="Helvetica" w:cs="Helvetica"/>
                <w:color w:val="336699"/>
                <w:sz w:val="21"/>
                <w:szCs w:val="21"/>
                <w:shd w:val="clear" w:color="auto" w:fill="FFFFFF"/>
              </w:rPr>
              <w:t>0</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4FD72DDD"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8D0D89" w:rsidRPr="008D0D89">
              <w:rPr>
                <w:rFonts w:ascii="Helvetica" w:hAnsi="Helvetica" w:cs="Helvetica"/>
                <w:color w:val="336699"/>
                <w:sz w:val="21"/>
                <w:szCs w:val="21"/>
                <w:shd w:val="clear" w:color="auto" w:fill="FFFFFF"/>
              </w:rPr>
              <w:t>Az M/1.</w:t>
            </w:r>
            <w:r w:rsidR="004A0B36">
              <w:rPr>
                <w:rFonts w:ascii="Helvetica" w:hAnsi="Helvetica" w:cs="Helvetica"/>
                <w:color w:val="336699"/>
                <w:sz w:val="21"/>
                <w:szCs w:val="21"/>
                <w:shd w:val="clear" w:color="auto" w:fill="FFFFFF"/>
              </w:rPr>
              <w:t>1.</w:t>
            </w:r>
            <w:r w:rsidR="008D0D89" w:rsidRPr="008D0D89">
              <w:rPr>
                <w:rFonts w:ascii="Helvetica" w:hAnsi="Helvetica" w:cs="Helvetica"/>
                <w:color w:val="336699"/>
                <w:sz w:val="21"/>
                <w:szCs w:val="21"/>
                <w:shd w:val="clear" w:color="auto" w:fill="FFFFFF"/>
              </w:rPr>
              <w:t xml:space="preserve"> alkalmassági követelményre bemutatott szakember </w:t>
            </w:r>
            <w:r w:rsidR="001F225C">
              <w:rPr>
                <w:rFonts w:ascii="Helvetica" w:hAnsi="Helvetica" w:cs="Helvetica"/>
                <w:color w:val="336699"/>
                <w:sz w:val="21"/>
                <w:szCs w:val="21"/>
                <w:shd w:val="clear" w:color="auto" w:fill="FFFFFF"/>
              </w:rPr>
              <w:t>közlekedési építmények</w:t>
            </w:r>
            <w:r w:rsidR="008D0D8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8D0D89" w:rsidRPr="008D0D89">
              <w:rPr>
                <w:rFonts w:ascii="Helvetica" w:hAnsi="Helvetica" w:cs="Helvetica"/>
                <w:color w:val="336699"/>
                <w:sz w:val="21"/>
                <w:szCs w:val="21"/>
                <w:shd w:val="clear" w:color="auto" w:fill="FFFFFF"/>
              </w:rPr>
              <w:t>max</w:t>
            </w:r>
            <w:proofErr w:type="spellEnd"/>
            <w:r w:rsidR="008D0D8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FE380C">
              <w:rPr>
                <w:rFonts w:ascii="Helvetica" w:hAnsi="Helvetica" w:cs="Helvetica"/>
                <w:color w:val="336699"/>
                <w:sz w:val="21"/>
                <w:szCs w:val="21"/>
                <w:shd w:val="clear" w:color="auto" w:fill="FFFFFF"/>
              </w:rPr>
              <w:t>1</w:t>
            </w:r>
            <w:r w:rsidRPr="00381CAE">
              <w:rPr>
                <w:rFonts w:ascii="Helvetica" w:hAnsi="Helvetica" w:cs="Helvetica"/>
                <w:color w:val="336699"/>
                <w:sz w:val="21"/>
                <w:szCs w:val="21"/>
                <w:shd w:val="clear" w:color="auto" w:fill="FFFFFF"/>
              </w:rPr>
              <w:t>0</w:t>
            </w:r>
          </w:p>
          <w:p w14:paraId="0D075EEA" w14:textId="6ED0F280" w:rsidR="00FE380C" w:rsidRDefault="00FE380C" w:rsidP="00381CAE">
            <w:pPr>
              <w:ind w:left="56" w:right="56"/>
              <w:jc w:val="both"/>
              <w:rPr>
                <w:rFonts w:ascii="Helvetica" w:hAnsi="Helvetica" w:cs="Helvetica"/>
                <w:color w:val="336699"/>
                <w:sz w:val="21"/>
                <w:szCs w:val="21"/>
                <w:shd w:val="clear" w:color="auto" w:fill="FFFFFF"/>
              </w:rPr>
            </w:pPr>
          </w:p>
          <w:p w14:paraId="0AEC769D" w14:textId="65705842" w:rsidR="00FE380C" w:rsidRDefault="00FE380C" w:rsidP="00FE380C">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Pr="008D0D89">
              <w:rPr>
                <w:rFonts w:ascii="Helvetica" w:hAnsi="Helvetica" w:cs="Helvetica"/>
                <w:color w:val="336699"/>
                <w:sz w:val="21"/>
                <w:szCs w:val="21"/>
                <w:shd w:val="clear" w:color="auto" w:fill="FFFFFF"/>
              </w:rPr>
              <w:t>Az M/1.</w:t>
            </w:r>
            <w:r>
              <w:rPr>
                <w:rFonts w:ascii="Helvetica" w:hAnsi="Helvetica" w:cs="Helvetica"/>
                <w:color w:val="336699"/>
                <w:sz w:val="21"/>
                <w:szCs w:val="21"/>
                <w:shd w:val="clear" w:color="auto" w:fill="FFFFFF"/>
              </w:rPr>
              <w:t>2.</w:t>
            </w:r>
            <w:r w:rsidRPr="008D0D89">
              <w:rPr>
                <w:rFonts w:ascii="Helvetica" w:hAnsi="Helvetica" w:cs="Helvetica"/>
                <w:color w:val="336699"/>
                <w:sz w:val="21"/>
                <w:szCs w:val="21"/>
                <w:shd w:val="clear" w:color="auto" w:fill="FFFFFF"/>
              </w:rPr>
              <w:t xml:space="preserve"> alkalmassági követelményre bemutatott szakember </w:t>
            </w:r>
            <w:r>
              <w:rPr>
                <w:rFonts w:ascii="Helvetica" w:hAnsi="Helvetica" w:cs="Helvetica"/>
                <w:color w:val="336699"/>
                <w:sz w:val="21"/>
                <w:szCs w:val="21"/>
                <w:shd w:val="clear" w:color="auto" w:fill="FFFFFF"/>
              </w:rPr>
              <w:t>vízgazdálkodási építmények</w:t>
            </w:r>
            <w:r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Pr="008D0D89">
              <w:rPr>
                <w:rFonts w:ascii="Helvetica" w:hAnsi="Helvetica" w:cs="Helvetica"/>
                <w:color w:val="336699"/>
                <w:sz w:val="21"/>
                <w:szCs w:val="21"/>
                <w:shd w:val="clear" w:color="auto" w:fill="FFFFFF"/>
              </w:rPr>
              <w:t>max</w:t>
            </w:r>
            <w:proofErr w:type="spellEnd"/>
            <w:r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Pr>
                <w:rFonts w:ascii="Helvetica" w:hAnsi="Helvetica" w:cs="Helvetica"/>
                <w:color w:val="336699"/>
                <w:sz w:val="21"/>
                <w:szCs w:val="21"/>
                <w:shd w:val="clear" w:color="auto" w:fill="FFFFFF"/>
              </w:rPr>
              <w:t>1</w:t>
            </w:r>
            <w:r w:rsidRPr="00381CAE">
              <w:rPr>
                <w:rFonts w:ascii="Helvetica" w:hAnsi="Helvetica" w:cs="Helvetica"/>
                <w:color w:val="336699"/>
                <w:sz w:val="21"/>
                <w:szCs w:val="21"/>
                <w:shd w:val="clear" w:color="auto" w:fill="FFFFFF"/>
              </w:rPr>
              <w:t>0</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5C6D2D43"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lastRenderedPageBreak/>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esetében ennek a résznek a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780CFE7A"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w:t>
            </w:r>
            <w:proofErr w:type="spellStart"/>
            <w:r w:rsidRPr="000C1510">
              <w:rPr>
                <w:rFonts w:ascii="Garamond" w:hAnsi="Garamond"/>
                <w:b/>
                <w:bCs/>
                <w:sz w:val="22"/>
                <w:szCs w:val="22"/>
              </w:rPr>
              <w:t>keretmegállapodás</w:t>
            </w:r>
            <w:proofErr w:type="spellEnd"/>
            <w:r w:rsidRPr="000C1510">
              <w:rPr>
                <w:rFonts w:ascii="Garamond" w:hAnsi="Garamond"/>
                <w:b/>
                <w:bCs/>
                <w:sz w:val="22"/>
                <w:szCs w:val="22"/>
              </w:rPr>
              <w:t xml:space="preserve">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B42F7A" w:rsidRPr="005A4FEC">
              <w:rPr>
                <w:rFonts w:ascii="Garamond" w:hAnsi="Garamond"/>
                <w:color w:val="0070C0"/>
                <w:sz w:val="22"/>
                <w:szCs w:val="22"/>
              </w:rPr>
              <w:t>6</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 xml:space="preserve">) </w:t>
            </w:r>
            <w:r w:rsidRPr="000C1510">
              <w:rPr>
                <w:rFonts w:ascii="Garamond" w:hAnsi="Garamond"/>
                <w:sz w:val="22"/>
                <w:szCs w:val="22"/>
              </w:rPr>
              <w:t xml:space="preserve">/ Befejezés: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699AF2BD"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B42F7A">
              <w:rPr>
                <w:color w:val="0070C0"/>
              </w:rPr>
              <w:t>TOP_PLUSZ-1.2.3-21-SB1-2022-00040</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1609333" w14:textId="77777777" w:rsidR="00CA6B45" w:rsidRPr="00CD0E39" w:rsidRDefault="00972A01" w:rsidP="005A0BDB">
            <w:pPr>
              <w:ind w:right="56"/>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p>
          <w:p w14:paraId="6FF63B21" w14:textId="77777777" w:rsidR="00972A01" w:rsidRDefault="00972A01" w:rsidP="0072529A">
            <w:pPr>
              <w:ind w:left="56" w:right="56"/>
              <w:jc w:val="both"/>
              <w:rPr>
                <w:rFonts w:ascii="Helvetica" w:hAnsi="Helvetica" w:cs="Helvetica"/>
                <w:color w:val="336699"/>
                <w:sz w:val="21"/>
                <w:szCs w:val="21"/>
                <w:shd w:val="clear" w:color="auto" w:fill="FFFFFF"/>
              </w:rPr>
            </w:pPr>
          </w:p>
          <w:p w14:paraId="740E9A04" w14:textId="06C76A0E" w:rsidR="002241F1" w:rsidRPr="008C4891" w:rsidRDefault="00972A01" w:rsidP="002241F1">
            <w:pPr>
              <w:spacing w:before="120" w:after="120"/>
              <w:jc w:val="both"/>
              <w:rPr>
                <w:rFonts w:ascii="Helvetica" w:hAnsi="Helvetica" w:cs="Helvetica"/>
                <w:color w:val="336699"/>
                <w:sz w:val="21"/>
                <w:szCs w:val="21"/>
                <w:shd w:val="clear" w:color="auto" w:fill="FFFFFF"/>
              </w:rPr>
            </w:pPr>
            <w:r w:rsidRPr="005A0BDB">
              <w:rPr>
                <w:rFonts w:ascii="Helvetica" w:hAnsi="Helvetica" w:cs="Helvetica"/>
                <w:color w:val="0070C0"/>
                <w:sz w:val="21"/>
                <w:szCs w:val="21"/>
                <w:shd w:val="clear" w:color="auto" w:fill="FFFFFF"/>
              </w:rPr>
              <w:t xml:space="preserve">2. </w:t>
            </w:r>
            <w:r w:rsidR="002241F1" w:rsidRPr="008C4891">
              <w:rPr>
                <w:rFonts w:ascii="Helvetica" w:hAnsi="Helvetica" w:cs="Helvetica"/>
                <w:color w:val="336699"/>
                <w:sz w:val="21"/>
                <w:szCs w:val="21"/>
                <w:shd w:val="clear" w:color="auto" w:fill="FFFFFF"/>
              </w:rPr>
              <w:t xml:space="preserve">A Kbt. 61. </w:t>
            </w:r>
            <w:proofErr w:type="gramStart"/>
            <w:r w:rsidR="002241F1" w:rsidRPr="008C4891">
              <w:rPr>
                <w:rFonts w:ascii="Helvetica" w:hAnsi="Helvetica" w:cs="Helvetica"/>
                <w:color w:val="336699"/>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661724" w:rsidRPr="008C4891">
              <w:rPr>
                <w:rFonts w:ascii="Helvetica" w:hAnsi="Helvetica" w:cs="Helvetica"/>
                <w:color w:val="336699"/>
                <w:sz w:val="21"/>
                <w:szCs w:val="21"/>
                <w:shd w:val="clear" w:color="auto" w:fill="FFFFFF"/>
              </w:rPr>
              <w:t xml:space="preserve">a település egy bizonyos lakott területén valósul meg, így a részekre bontás nem célszerű, tekintve hogy az egész beruházás egy </w:t>
            </w:r>
            <w:proofErr w:type="spellStart"/>
            <w:r w:rsidR="00661724" w:rsidRPr="008C4891">
              <w:rPr>
                <w:rFonts w:ascii="Helvetica" w:hAnsi="Helvetica" w:cs="Helvetica"/>
                <w:color w:val="336699"/>
                <w:sz w:val="21"/>
                <w:szCs w:val="21"/>
                <w:shd w:val="clear" w:color="auto" w:fill="FFFFFF"/>
              </w:rPr>
              <w:t>hrsz-ú</w:t>
            </w:r>
            <w:proofErr w:type="spellEnd"/>
            <w:r w:rsidR="00661724" w:rsidRPr="008C4891">
              <w:rPr>
                <w:rFonts w:ascii="Helvetica" w:hAnsi="Helvetica" w:cs="Helvetica"/>
                <w:color w:val="336699"/>
                <w:sz w:val="21"/>
                <w:szCs w:val="21"/>
                <w:shd w:val="clear" w:color="auto" w:fill="FFFFFF"/>
              </w:rPr>
              <w:t xml:space="preserve"> ingatlanon valósul meg, az utcák egymáshoz kapcsolódnak, valamint az elvégzendő munkarészek is szerves egymáshoz </w:t>
            </w:r>
            <w:r w:rsidR="002241F1" w:rsidRPr="008C4891">
              <w:rPr>
                <w:rFonts w:ascii="Helvetica" w:hAnsi="Helvetica" w:cs="Helvetica"/>
                <w:color w:val="336699"/>
                <w:sz w:val="21"/>
                <w:szCs w:val="21"/>
                <w:shd w:val="clear" w:color="auto" w:fill="FFFFFF"/>
              </w:rPr>
              <w:t>kapcsolódása, a munkaterületek történő munkavégzés koordinálása, továbbá az egységes jótállási határidő biztosítása generál kivitelezés mellett</w:t>
            </w:r>
            <w:proofErr w:type="gramEnd"/>
            <w:r w:rsidR="002241F1" w:rsidRPr="008C4891">
              <w:rPr>
                <w:rFonts w:ascii="Helvetica" w:hAnsi="Helvetica" w:cs="Helvetica"/>
                <w:color w:val="336699"/>
                <w:sz w:val="21"/>
                <w:szCs w:val="21"/>
                <w:shd w:val="clear" w:color="auto" w:fill="FFFFFF"/>
              </w:rPr>
              <w:t xml:space="preserve"> biztosítható.</w:t>
            </w:r>
          </w:p>
          <w:p w14:paraId="07A6D7E3" w14:textId="2729D6EA" w:rsidR="00442B9B" w:rsidRPr="008C4891" w:rsidRDefault="002241F1" w:rsidP="008C4891">
            <w:pPr>
              <w:ind w:right="56"/>
              <w:rPr>
                <w:rFonts w:ascii="Helvetica" w:hAnsi="Helvetica" w:cs="Helvetica"/>
                <w:color w:val="336699"/>
                <w:sz w:val="21"/>
                <w:szCs w:val="21"/>
                <w:shd w:val="clear" w:color="auto" w:fill="FFFFFF"/>
              </w:rPr>
            </w:pPr>
            <w:proofErr w:type="spellStart"/>
            <w:r w:rsidRPr="008C4891">
              <w:rPr>
                <w:rFonts w:ascii="Helvetica" w:hAnsi="Helvetica" w:cs="Helvetica"/>
                <w:color w:val="336699"/>
                <w:sz w:val="21"/>
                <w:szCs w:val="21"/>
                <w:shd w:val="clear" w:color="auto" w:fill="FFFFFF"/>
              </w:rPr>
              <w:t>Részajánlattétel</w:t>
            </w:r>
            <w:proofErr w:type="spellEnd"/>
            <w:r w:rsidRPr="008C4891">
              <w:rPr>
                <w:rFonts w:ascii="Helvetica" w:hAnsi="Helvetica" w:cs="Helvetica"/>
                <w:color w:val="336699"/>
                <w:sz w:val="21"/>
                <w:szCs w:val="21"/>
                <w:shd w:val="clear" w:color="auto" w:fill="FFFFFF"/>
              </w:rPr>
              <w:t xml:space="preserve">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lastRenderedPageBreak/>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w:t>
            </w:r>
            <w:proofErr w:type="spellStart"/>
            <w:r w:rsidRPr="003648AD">
              <w:rPr>
                <w:rFonts w:ascii="Helvetica" w:hAnsi="Helvetica" w:cs="Helvetica"/>
                <w:color w:val="336699"/>
                <w:sz w:val="21"/>
                <w:szCs w:val="21"/>
                <w:shd w:val="clear" w:color="auto" w:fill="FFFFFF"/>
              </w:rPr>
              <w:t>a</w:t>
            </w:r>
            <w:proofErr w:type="spellEnd"/>
            <w:r w:rsidRPr="003648AD">
              <w:rPr>
                <w:rFonts w:ascii="Helvetica" w:hAnsi="Helvetica" w:cs="Helvetica"/>
                <w:color w:val="336699"/>
                <w:sz w:val="21"/>
                <w:szCs w:val="21"/>
                <w:shd w:val="clear" w:color="auto" w:fill="FFFFFF"/>
              </w:rPr>
              <w:t xml:space="preserve">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w:t>
            </w:r>
            <w:proofErr w:type="spellStart"/>
            <w:r w:rsidRPr="003648AD">
              <w:rPr>
                <w:rFonts w:ascii="Helvetica" w:hAnsi="Helvetica" w:cs="Helvetica"/>
                <w:color w:val="336699"/>
                <w:sz w:val="21"/>
                <w:szCs w:val="21"/>
                <w:shd w:val="clear" w:color="auto" w:fill="FFFFFF"/>
              </w:rPr>
              <w:t>-ban</w:t>
            </w:r>
            <w:proofErr w:type="spellEnd"/>
            <w:r w:rsidRPr="003648AD">
              <w:rPr>
                <w:rFonts w:ascii="Helvetica" w:hAnsi="Helvetica" w:cs="Helvetica"/>
                <w:color w:val="336699"/>
                <w:sz w:val="21"/>
                <w:szCs w:val="21"/>
                <w:shd w:val="clear" w:color="auto" w:fill="FFFFFF"/>
              </w:rPr>
              <w:t xml:space="preserve">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AD065F">
            <w:pPr>
              <w:ind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lastRenderedPageBreak/>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04EEB958" w14:textId="77777777" w:rsidR="0092254D" w:rsidRPr="00C45CDC" w:rsidRDefault="0092254D" w:rsidP="0092254D">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55491FC9" w14:textId="77777777" w:rsidR="0092254D" w:rsidRPr="00C45CDC" w:rsidRDefault="0092254D" w:rsidP="0092254D">
            <w:pPr>
              <w:widowControl/>
              <w:jc w:val="both"/>
              <w:rPr>
                <w:rFonts w:ascii="Helvetica" w:hAnsi="Helvetica" w:cs="Helvetica"/>
                <w:color w:val="0070C0"/>
                <w:sz w:val="22"/>
                <w:szCs w:val="22"/>
              </w:rPr>
            </w:pPr>
          </w:p>
          <w:p w14:paraId="71555269" w14:textId="77777777" w:rsidR="0092254D" w:rsidRPr="00C45CDC" w:rsidRDefault="0092254D" w:rsidP="0092254D">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w:t>
            </w:r>
            <w:proofErr w:type="gramStart"/>
            <w:r w:rsidRPr="00C45CDC">
              <w:rPr>
                <w:rFonts w:ascii="Helvetica" w:hAnsi="Helvetica" w:cs="Helvetica"/>
                <w:color w:val="0070C0"/>
                <w:sz w:val="22"/>
                <w:szCs w:val="22"/>
              </w:rPr>
              <w:t xml:space="preserve">§ (1) bekezdés c) pontjára tekintettel köteles benyújtani az eljárást megindító felhívás feladásának napját megelőző 3 (három) </w:t>
            </w:r>
            <w:proofErr w:type="spellStart"/>
            <w:r w:rsidRPr="00C45CDC">
              <w:rPr>
                <w:rFonts w:ascii="Helvetica" w:hAnsi="Helvetica" w:cs="Helvetica"/>
                <w:color w:val="0070C0"/>
                <w:sz w:val="22"/>
                <w:szCs w:val="22"/>
              </w:rPr>
              <w:t>mérlegfordulónappal</w:t>
            </w:r>
            <w:proofErr w:type="spellEnd"/>
            <w:r w:rsidRPr="00C45CDC">
              <w:rPr>
                <w:rFonts w:ascii="Helvetica" w:hAnsi="Helvetica" w:cs="Helvetica"/>
                <w:color w:val="0070C0"/>
                <w:sz w:val="22"/>
                <w:szCs w:val="22"/>
              </w:rPr>
              <w:t xml:space="preserve">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roofErr w:type="gramEnd"/>
          </w:p>
          <w:p w14:paraId="1CA7B7F3" w14:textId="2DDC6695" w:rsidR="00CA3E6B" w:rsidRPr="008128BB" w:rsidRDefault="0092254D" w:rsidP="0092254D">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w:t>
            </w:r>
            <w:r>
              <w:rPr>
                <w:rFonts w:ascii="Helvetica" w:hAnsi="Helvetica" w:cs="Helvetica"/>
                <w:color w:val="0070C0"/>
                <w:sz w:val="22"/>
                <w:szCs w:val="22"/>
              </w:rPr>
              <w:t xml:space="preserve"> </w:t>
            </w:r>
            <w:r w:rsidRPr="00C45CDC">
              <w:rPr>
                <w:rFonts w:ascii="Helvetica" w:hAnsi="Helvetica" w:cs="Helvetica"/>
                <w:color w:val="0070C0"/>
                <w:sz w:val="22"/>
                <w:szCs w:val="22"/>
              </w:rPr>
              <w:t>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6948ACE8" w14:textId="4AF3ECC2" w:rsidR="00340854" w:rsidRPr="0092254D" w:rsidRDefault="0092254D" w:rsidP="0092254D">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xml:space="preserve">)  </w:t>
            </w:r>
            <w:proofErr w:type="spellStart"/>
            <w:r w:rsidRPr="00C45CDC">
              <w:rPr>
                <w:rFonts w:ascii="Helvetica" w:hAnsi="Helvetica" w:cs="Helvetica"/>
                <w:color w:val="0070C0"/>
                <w:sz w:val="22"/>
                <w:szCs w:val="22"/>
              </w:rPr>
              <w:t>mérlegfordulónappal</w:t>
            </w:r>
            <w:proofErr w:type="spellEnd"/>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w:t>
            </w:r>
            <w:r w:rsidRPr="0003586C">
              <w:rPr>
                <w:rFonts w:ascii="Helvetica" w:hAnsi="Helvetica" w:cs="Helvetica"/>
                <w:color w:val="0070C0"/>
                <w:sz w:val="22"/>
                <w:szCs w:val="22"/>
              </w:rPr>
              <w:t xml:space="preserve">árbevétele nem éri el összesen a </w:t>
            </w:r>
            <w:r w:rsidR="008C4891" w:rsidRPr="008C4891">
              <w:rPr>
                <w:rFonts w:ascii="Helvetica" w:hAnsi="Helvetica" w:cs="Helvetica"/>
                <w:color w:val="0070C0"/>
                <w:sz w:val="22"/>
                <w:szCs w:val="22"/>
              </w:rPr>
              <w:t>1</w:t>
            </w:r>
            <w:r w:rsidR="00A360DE">
              <w:rPr>
                <w:rFonts w:ascii="Helvetica" w:hAnsi="Helvetica" w:cs="Helvetica"/>
                <w:color w:val="0070C0"/>
                <w:sz w:val="22"/>
                <w:szCs w:val="22"/>
              </w:rPr>
              <w:t>0</w:t>
            </w:r>
            <w:r w:rsidR="00661724" w:rsidRPr="008C4891">
              <w:rPr>
                <w:rFonts w:ascii="Helvetica" w:hAnsi="Helvetica" w:cs="Helvetica"/>
                <w:color w:val="0070C0"/>
                <w:sz w:val="22"/>
                <w:szCs w:val="22"/>
              </w:rPr>
              <w:t>0</w:t>
            </w:r>
            <w:r w:rsidRPr="008C4891">
              <w:rPr>
                <w:rFonts w:ascii="Helvetica" w:hAnsi="Helvetica" w:cs="Helvetica"/>
                <w:color w:val="0070C0"/>
                <w:sz w:val="22"/>
                <w:szCs w:val="22"/>
              </w:rPr>
              <w:t>.000.000</w:t>
            </w:r>
            <w:r w:rsidRPr="0003586C">
              <w:rPr>
                <w:rFonts w:ascii="Helvetica" w:hAnsi="Helvetica" w:cs="Helvetica"/>
                <w:color w:val="0070C0"/>
                <w:sz w:val="22"/>
                <w:szCs w:val="22"/>
              </w:rPr>
              <w:t>,- HUF értéket.</w:t>
            </w: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w:t>
            </w:r>
            <w:r w:rsidRPr="00CF2E5B">
              <w:rPr>
                <w:rFonts w:ascii="Helvetica" w:hAnsi="Helvetica" w:cs="Helvetica"/>
                <w:b/>
                <w:bCs/>
                <w:color w:val="336699"/>
                <w:sz w:val="21"/>
                <w:szCs w:val="21"/>
                <w:shd w:val="clear" w:color="auto" w:fill="FFFFFF"/>
              </w:rPr>
              <w:lastRenderedPageBreak/>
              <w:t>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618A30F6"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r w:rsidR="00C82F57">
              <w:rPr>
                <w:rFonts w:ascii="Helvetica" w:hAnsi="Helvetica" w:cs="Helvetica"/>
                <w:color w:val="336699"/>
                <w:sz w:val="21"/>
                <w:szCs w:val="21"/>
                <w:shd w:val="clear" w:color="auto" w:fill="FFFFFF"/>
              </w:rPr>
              <w:t xml:space="preserve"> olyan részletezettséggel, hogy az alkalmassági követelménynek történő megfelelés egyértelműen megállapítható legyen;</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084C4A84"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7A7DA6">
              <w:rPr>
                <w:rFonts w:ascii="Helvetica" w:hAnsi="Helvetica" w:cs="Helvetica"/>
                <w:color w:val="0070C0"/>
                <w:sz w:val="21"/>
                <w:szCs w:val="21"/>
                <w:shd w:val="clear" w:color="auto" w:fill="FFFFFF"/>
              </w:rPr>
              <w:t xml:space="preserve"> (csak abban az esetben csatolandó, amennyiben a szakember nem rendelkezik jogosultsággal).</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w:t>
            </w:r>
            <w:r w:rsidR="00F82B2F" w:rsidRPr="00BE1968">
              <w:rPr>
                <w:rFonts w:ascii="Helvetica" w:hAnsi="Helvetica" w:cs="Helvetica"/>
                <w:color w:val="336699"/>
                <w:sz w:val="21"/>
                <w:szCs w:val="21"/>
                <w:shd w:val="clear" w:color="auto" w:fill="FFFFFF"/>
              </w:rPr>
              <w:lastRenderedPageBreak/>
              <w:t xml:space="preserve">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73007A4B" w14:textId="77777777" w:rsidR="00025A61" w:rsidRDefault="00061EA7" w:rsidP="00847740">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p w14:paraId="74608A0D" w14:textId="77777777" w:rsidR="00F762A8" w:rsidRDefault="00F762A8" w:rsidP="00847740">
            <w:pPr>
              <w:ind w:left="56" w:right="56"/>
              <w:jc w:val="both"/>
              <w:rPr>
                <w:rFonts w:ascii="Helvetica" w:hAnsi="Helvetica" w:cs="Helvetica"/>
                <w:color w:val="336699"/>
                <w:sz w:val="21"/>
                <w:szCs w:val="21"/>
                <w:shd w:val="clear" w:color="auto" w:fill="FFFFFF"/>
              </w:rPr>
            </w:pPr>
          </w:p>
          <w:p w14:paraId="369D09D6" w14:textId="77777777" w:rsidR="00F762A8" w:rsidRPr="008C4891" w:rsidRDefault="00F762A8" w:rsidP="00F762A8">
            <w:pPr>
              <w:widowControl/>
              <w:jc w:val="both"/>
              <w:rPr>
                <w:color w:val="0070C0"/>
                <w:sz w:val="22"/>
                <w:szCs w:val="22"/>
              </w:rPr>
            </w:pPr>
            <w:r w:rsidRPr="008C4891">
              <w:rPr>
                <w:rFonts w:ascii="Helvetica" w:hAnsi="Helvetica" w:cs="Helvetica"/>
                <w:color w:val="336699"/>
                <w:sz w:val="21"/>
                <w:szCs w:val="21"/>
                <w:shd w:val="clear" w:color="auto" w:fill="FFFFFF"/>
              </w:rPr>
              <w:t xml:space="preserve">M/3. </w:t>
            </w:r>
            <w:r w:rsidRPr="008C4891">
              <w:rPr>
                <w:color w:val="0070C0"/>
                <w:sz w:val="22"/>
                <w:szCs w:val="22"/>
              </w:rPr>
              <w:t xml:space="preserve">Az ajánlattevőnek a teljesítéshez rendelkezésre </w:t>
            </w:r>
            <w:r w:rsidRPr="008C4891">
              <w:rPr>
                <w:color w:val="0070C0"/>
                <w:sz w:val="22"/>
                <w:szCs w:val="22"/>
              </w:rPr>
              <w:lastRenderedPageBreak/>
              <w:t>álló eszközök, berendezések, valamint műszaki felszereltség leírásával; [321/2015. (X. 30. ) Korm. r. 21. § (2) bekezdés h) pont]</w:t>
            </w:r>
          </w:p>
          <w:p w14:paraId="418F2CFC" w14:textId="77777777" w:rsidR="00F762A8" w:rsidRPr="008C4891" w:rsidRDefault="00F762A8" w:rsidP="00F762A8">
            <w:pPr>
              <w:widowControl/>
              <w:jc w:val="both"/>
              <w:rPr>
                <w:color w:val="0070C0"/>
                <w:sz w:val="22"/>
                <w:szCs w:val="22"/>
              </w:rPr>
            </w:pPr>
            <w:r w:rsidRPr="008C4891">
              <w:rPr>
                <w:color w:val="0070C0"/>
                <w:sz w:val="22"/>
                <w:szCs w:val="22"/>
              </w:rPr>
              <w:t>A Kbt. 65.§ (1) bekezdés b) pontja és a 321/2015. (X.30.) Korm. rendelet 21. § (2) bekezdés h) pontja alapján ajánlattevő (közös ajánlattevő) csatolja az eljárást megindító felhívás III.1.3) M/1. pontjában előírt követelményeknek megfelelő, a teljesítéshez</w:t>
            </w:r>
          </w:p>
          <w:p w14:paraId="2CBD9C03" w14:textId="77777777" w:rsidR="00F762A8" w:rsidRPr="008C4891" w:rsidRDefault="00F762A8" w:rsidP="00F762A8">
            <w:pPr>
              <w:widowControl/>
              <w:jc w:val="both"/>
              <w:rPr>
                <w:color w:val="0070C0"/>
                <w:sz w:val="22"/>
                <w:szCs w:val="22"/>
              </w:rPr>
            </w:pPr>
            <w:r w:rsidRPr="008C4891">
              <w:rPr>
                <w:color w:val="0070C0"/>
                <w:sz w:val="22"/>
                <w:szCs w:val="22"/>
              </w:rPr>
              <w:t>rendelkezésre álló eszközök, berendezések, illetve műszaki felszereltség leírását, a berendezés darabszámának, műszaki paraméterének megjelölését, olyan részletességgel, hogy annak alapján az alkalmasság minimumkövetelményei között előírt feltételek megléte egyértelműen megállapítható legyen.</w:t>
            </w:r>
          </w:p>
          <w:p w14:paraId="0116D81D" w14:textId="77777777" w:rsidR="00F762A8" w:rsidRPr="008C4891" w:rsidRDefault="00F762A8" w:rsidP="00F762A8">
            <w:pPr>
              <w:widowControl/>
              <w:jc w:val="both"/>
              <w:rPr>
                <w:color w:val="0070C0"/>
                <w:sz w:val="22"/>
                <w:szCs w:val="22"/>
              </w:rPr>
            </w:pPr>
            <w:r w:rsidRPr="008C4891">
              <w:rPr>
                <w:color w:val="0070C0"/>
                <w:sz w:val="22"/>
                <w:szCs w:val="22"/>
              </w:rPr>
              <w:t xml:space="preserve">Az ajánlattevő a leírásban jelölje meg a saját tulajdonú eszköz, berendezés, műszaki felszereltség egyedi azonosítóját (nyilvántartó lap, vagy nyilvántartási szám, vagy rendszám, vagy alvázszám), műszaki adatait, gyártási évét. A közúti közlekedésben résztvevő járművek esetében az érvényes forgalmi engedély egyszerű másolatban történő csatolása is szükséges. A rendelkezésre állást az ajánlattevő saját tulajdon esetén a fenti nyilatkozattal és </w:t>
            </w:r>
            <w:proofErr w:type="spellStart"/>
            <w:r w:rsidRPr="008C4891">
              <w:rPr>
                <w:color w:val="0070C0"/>
                <w:sz w:val="22"/>
                <w:szCs w:val="22"/>
              </w:rPr>
              <w:t>tárgyieszköz</w:t>
            </w:r>
            <w:proofErr w:type="spellEnd"/>
            <w:r w:rsidRPr="008C4891">
              <w:rPr>
                <w:color w:val="0070C0"/>
                <w:sz w:val="22"/>
                <w:szCs w:val="22"/>
              </w:rPr>
              <w:t xml:space="preserve"> nyilvántartó lap másolatával, nem saját tulajdon esetén</w:t>
            </w:r>
          </w:p>
          <w:p w14:paraId="646D8CC7" w14:textId="77777777" w:rsidR="00F762A8" w:rsidRPr="008C4891" w:rsidRDefault="00F762A8" w:rsidP="00F762A8">
            <w:pPr>
              <w:ind w:right="56"/>
              <w:jc w:val="both"/>
              <w:rPr>
                <w:color w:val="0070C0"/>
                <w:sz w:val="22"/>
                <w:szCs w:val="22"/>
              </w:rPr>
            </w:pPr>
            <w:r w:rsidRPr="008C4891">
              <w:rPr>
                <w:color w:val="0070C0"/>
                <w:sz w:val="22"/>
                <w:szCs w:val="22"/>
              </w:rPr>
              <w:t>megkötött bérleti szerződés, előszerződés, lízingszerződés másolatának benyújtásával igazolhatja.</w:t>
            </w:r>
          </w:p>
          <w:p w14:paraId="59BE89A1" w14:textId="77777777" w:rsidR="00F762A8" w:rsidRPr="008C4891" w:rsidRDefault="00F762A8" w:rsidP="00F762A8">
            <w:pPr>
              <w:ind w:right="56"/>
              <w:jc w:val="both"/>
              <w:rPr>
                <w:color w:val="0070C0"/>
                <w:sz w:val="22"/>
                <w:szCs w:val="22"/>
              </w:rPr>
            </w:pPr>
          </w:p>
          <w:p w14:paraId="13C6295F" w14:textId="4892B088" w:rsidR="00F762A8" w:rsidRPr="008C4891" w:rsidRDefault="00F762A8" w:rsidP="008C4891">
            <w:pPr>
              <w:widowControl/>
              <w:jc w:val="both"/>
              <w:rPr>
                <w:color w:val="0070C0"/>
                <w:sz w:val="22"/>
                <w:szCs w:val="22"/>
              </w:rPr>
            </w:pPr>
            <w:r w:rsidRPr="008C4891">
              <w:rPr>
                <w:color w:val="0070C0"/>
                <w:sz w:val="22"/>
                <w:szCs w:val="22"/>
              </w:rPr>
              <w:t xml:space="preserve">Ha a nyertes közös ajánlattevőként teljesített építési beruházásra vonatkozó </w:t>
            </w:r>
            <w:proofErr w:type="gramStart"/>
            <w:r w:rsidRPr="008C4891">
              <w:rPr>
                <w:color w:val="0070C0"/>
                <w:sz w:val="22"/>
                <w:szCs w:val="22"/>
              </w:rPr>
              <w:t>referencia igazolás</w:t>
            </w:r>
            <w:proofErr w:type="gramEnd"/>
            <w:r w:rsidRPr="008C4891">
              <w:rPr>
                <w:color w:val="0070C0"/>
                <w:sz w:val="22"/>
                <w:szCs w:val="22"/>
              </w:rPr>
              <w:t xml:space="preserve"> - a teljesítés oszthatatlansága miatt - nem állítható ki az egyes ajánlattevők által végzett munkák elkülönítésével, úgy az ajánlatkérő a referencia igazolást bármelyik, a teljesítésben részt vett ajánlattevő részéről az ismertetett építési beruházás tekintetében olyan arányban köteles elfogadni, amilyen arányban az igazolást benyújtó ajánlattevő az általa elvégzett teljesítés alapján az ellenszolgáltatásból részesült. (321/2015. (X. 30.) Korm. rendelet 22. § (5) bekezdés)</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2A5F893C" w14:textId="690F600D" w:rsidR="000C2C6C" w:rsidRPr="00A46FA3"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lastRenderedPageBreak/>
              <w:t>M/1.</w:t>
            </w:r>
            <w:r w:rsidR="004A0B36">
              <w:rPr>
                <w:rFonts w:ascii="Helvetica" w:hAnsi="Helvetica" w:cs="Helvetica"/>
                <w:color w:val="336699"/>
                <w:sz w:val="21"/>
                <w:szCs w:val="21"/>
                <w:shd w:val="clear" w:color="auto" w:fill="FFFFFF"/>
              </w:rPr>
              <w:t>1.</w:t>
            </w:r>
            <w:r w:rsidRPr="00E23216">
              <w:rPr>
                <w:rFonts w:ascii="Helvetica" w:hAnsi="Helvetica" w:cs="Helvetica"/>
                <w:color w:val="336699"/>
                <w:sz w:val="21"/>
                <w:szCs w:val="21"/>
                <w:shd w:val="clear" w:color="auto" w:fill="FFFFFF"/>
              </w:rPr>
              <w:t xml:space="preserve"> legalább 1 fő szakemberrel, aki a 266/2013. (VII. 11.) Korm. rendelet 1. melléklet / V</w:t>
            </w:r>
            <w:r w:rsidR="00C76046" w:rsidRPr="00E23216">
              <w:rPr>
                <w:rFonts w:ascii="Helvetica" w:hAnsi="Helvetica" w:cs="Helvetica"/>
                <w:color w:val="336699"/>
                <w:sz w:val="21"/>
                <w:szCs w:val="21"/>
                <w:shd w:val="clear" w:color="auto" w:fill="FFFFFF"/>
              </w:rPr>
              <w:t>I</w:t>
            </w:r>
            <w:r w:rsidRPr="00E23216">
              <w:rPr>
                <w:rFonts w:ascii="Helvetica" w:hAnsi="Helvetica" w:cs="Helvetica"/>
                <w:color w:val="336699"/>
                <w:sz w:val="21"/>
                <w:szCs w:val="21"/>
                <w:shd w:val="clear" w:color="auto" w:fill="FFFFFF"/>
              </w:rPr>
              <w:t xml:space="preserve">. Felelős műszaki </w:t>
            </w:r>
            <w:r w:rsidRPr="00A46FA3">
              <w:rPr>
                <w:rFonts w:ascii="Helvetica" w:hAnsi="Helvetica" w:cs="Helvetica"/>
                <w:color w:val="336699"/>
                <w:sz w:val="21"/>
                <w:szCs w:val="21"/>
                <w:shd w:val="clear" w:color="auto" w:fill="FFFFFF"/>
              </w:rPr>
              <w:t xml:space="preserve">vezetés </w:t>
            </w:r>
            <w:r w:rsidR="009A433D" w:rsidRPr="00A46FA3">
              <w:rPr>
                <w:rFonts w:ascii="Helvetica" w:hAnsi="Helvetica" w:cs="Helvetica"/>
                <w:color w:val="336699"/>
                <w:sz w:val="21"/>
                <w:szCs w:val="21"/>
                <w:shd w:val="clear" w:color="auto" w:fill="FFFFFF"/>
              </w:rPr>
              <w:t>3</w:t>
            </w:r>
            <w:r w:rsidRPr="00A46FA3">
              <w:rPr>
                <w:rFonts w:ascii="Helvetica" w:hAnsi="Helvetica" w:cs="Helvetica"/>
                <w:color w:val="336699"/>
                <w:sz w:val="21"/>
                <w:szCs w:val="21"/>
                <w:shd w:val="clear" w:color="auto" w:fill="FFFFFF"/>
              </w:rPr>
              <w:t>. rész 2. pontjában előírt MV-</w:t>
            </w:r>
            <w:r w:rsidR="00F615F8" w:rsidRPr="00A46FA3">
              <w:rPr>
                <w:rFonts w:ascii="Helvetica" w:hAnsi="Helvetica" w:cs="Helvetica"/>
                <w:color w:val="336699"/>
                <w:sz w:val="21"/>
                <w:szCs w:val="21"/>
                <w:shd w:val="clear" w:color="auto" w:fill="FFFFFF"/>
              </w:rPr>
              <w:t>K</w:t>
            </w:r>
            <w:r w:rsidRPr="00A46FA3">
              <w:rPr>
                <w:rFonts w:ascii="Helvetica" w:hAnsi="Helvetica" w:cs="Helvetica"/>
                <w:color w:val="336699"/>
                <w:sz w:val="21"/>
                <w:szCs w:val="21"/>
                <w:shd w:val="clear" w:color="auto" w:fill="FFFFFF"/>
              </w:rPr>
              <w:t>É jelölésű (</w:t>
            </w:r>
            <w:r w:rsidR="00DC2C46" w:rsidRPr="00A46FA3">
              <w:rPr>
                <w:rFonts w:ascii="Helvetica" w:hAnsi="Helvetica" w:cs="Helvetica"/>
                <w:color w:val="336699"/>
                <w:sz w:val="21"/>
                <w:szCs w:val="21"/>
                <w:shd w:val="clear" w:color="auto" w:fill="FFFFFF"/>
              </w:rPr>
              <w:t>közlekedési építmények</w:t>
            </w:r>
            <w:r w:rsidRPr="00A46FA3">
              <w:rPr>
                <w:rFonts w:ascii="Helvetica" w:hAnsi="Helvetica" w:cs="Helvetica"/>
                <w:color w:val="336699"/>
                <w:sz w:val="21"/>
                <w:szCs w:val="21"/>
                <w:shd w:val="clear" w:color="auto" w:fill="FFFFFF"/>
              </w:rPr>
              <w:t xml:space="preserve"> szakterület</w:t>
            </w:r>
            <w:r w:rsidR="000C2C6C" w:rsidRPr="00A46FA3">
              <w:rPr>
                <w:rFonts w:ascii="Helvetica" w:hAnsi="Helvetica" w:cs="Helvetica"/>
                <w:color w:val="336699"/>
                <w:sz w:val="21"/>
                <w:szCs w:val="21"/>
                <w:shd w:val="clear" w:color="auto" w:fill="FFFFFF"/>
              </w:rPr>
              <w:t xml:space="preserve">: </w:t>
            </w:r>
          </w:p>
          <w:p w14:paraId="75209724" w14:textId="1F675A93" w:rsidR="0000154B" w:rsidRPr="009A433D" w:rsidRDefault="000C2C6C" w:rsidP="009A433D">
            <w:pPr>
              <w:pStyle w:val="Nincstrkz"/>
            </w:pPr>
            <w:r w:rsidRPr="00A46FA3">
              <w:rPr>
                <w:rStyle w:val="highlighted"/>
                <w:rFonts w:ascii="Verdana" w:hAnsi="Verdana"/>
                <w:color w:val="2E74B5" w:themeColor="accent1" w:themeShade="BF"/>
                <w:sz w:val="20"/>
                <w:szCs w:val="20"/>
              </w:rPr>
              <w:t>Közlekedési építmények és az azokhoz szerkezetileg vagy funkcionálisan kapcsolódó építményrészek, mérnöki létesítmények – az 1. részbe tartozó építmények kivételével – építés-szerelési munkáinak felelős műszaki vezetése.</w:t>
            </w:r>
            <w:r w:rsidRPr="00A46FA3">
              <w:rPr>
                <w:rFonts w:ascii="Verdana" w:hAnsi="Verdana"/>
                <w:color w:val="2E74B5" w:themeColor="accent1" w:themeShade="BF"/>
                <w:sz w:val="20"/>
                <w:szCs w:val="20"/>
              </w:rPr>
              <w:br/>
            </w:r>
            <w:proofErr w:type="gramStart"/>
            <w:r w:rsidRPr="00A46FA3">
              <w:rPr>
                <w:rStyle w:val="highlighted"/>
                <w:rFonts w:ascii="Verdana" w:hAnsi="Verdana"/>
                <w:color w:val="2E74B5" w:themeColor="accent1" w:themeShade="BF"/>
                <w:sz w:val="20"/>
                <w:szCs w:val="20"/>
              </w:rPr>
              <w:t xml:space="preserve">Az alábbi építmények építés-szerelési </w:t>
            </w:r>
            <w:r w:rsidR="009A433D" w:rsidRPr="00A46FA3">
              <w:rPr>
                <w:rStyle w:val="highlighted"/>
                <w:rFonts w:ascii="Verdana" w:hAnsi="Verdana"/>
                <w:color w:val="2E74B5" w:themeColor="accent1" w:themeShade="BF"/>
                <w:sz w:val="20"/>
                <w:szCs w:val="20"/>
              </w:rPr>
              <w:t xml:space="preserve"> m</w:t>
            </w:r>
            <w:r w:rsidRPr="00A46FA3">
              <w:rPr>
                <w:rStyle w:val="highlighted"/>
                <w:rFonts w:ascii="Verdana" w:hAnsi="Verdana"/>
                <w:color w:val="2E74B5" w:themeColor="accent1" w:themeShade="BF"/>
                <w:sz w:val="20"/>
                <w:szCs w:val="20"/>
              </w:rPr>
              <w:t>unkáinak felelős műszaki vezetése korlátozás nélkül:</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a) út, kerékpárút, gyalogosút, térburkolat,</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b) vasút, földalatti vasút, sikló, függőpálya, sífelvonó,</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c) repülőtér, kikötő,</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d) az a)–c) pontban meghatározott építmények műtárgyai (híd, áteresz, alagút, aluljáró, támfal stb.),</w:t>
            </w:r>
            <w:r w:rsidRPr="00A46FA3">
              <w:rPr>
                <w:rFonts w:ascii="Verdana" w:hAnsi="Verdana"/>
                <w:color w:val="2E74B5" w:themeColor="accent1" w:themeShade="BF"/>
                <w:sz w:val="20"/>
                <w:szCs w:val="20"/>
              </w:rPr>
              <w:br/>
            </w:r>
            <w:r w:rsidRPr="00A46FA3">
              <w:rPr>
                <w:rStyle w:val="highlighted"/>
                <w:rFonts w:ascii="Verdana" w:hAnsi="Verdana"/>
                <w:color w:val="2E74B5" w:themeColor="accent1" w:themeShade="BF"/>
                <w:sz w:val="20"/>
                <w:szCs w:val="20"/>
              </w:rPr>
              <w:t>e) az a)–c) pontban meghatározott építmények berendezései, tartozékai, zajvédelmi létesítményei és vízelvezetése a befogadóig</w:t>
            </w:r>
            <w:r w:rsidR="0000154B" w:rsidRPr="00A46FA3">
              <w:rPr>
                <w:rFonts w:ascii="Verdana" w:hAnsi="Verdana" w:cs="Helvetica"/>
                <w:color w:val="2E74B5" w:themeColor="accent1" w:themeShade="BF"/>
                <w:sz w:val="20"/>
                <w:szCs w:val="20"/>
                <w:shd w:val="clear" w:color="auto" w:fill="FFFFFF"/>
              </w:rPr>
              <w:t>)</w:t>
            </w:r>
            <w:r w:rsidR="0000154B" w:rsidRPr="009A433D">
              <w:rPr>
                <w:rFonts w:ascii="Helvetica" w:hAnsi="Helvetica" w:cs="Helvetica"/>
                <w:color w:val="2E74B5" w:themeColor="accent1" w:themeShade="BF"/>
                <w:sz w:val="21"/>
                <w:szCs w:val="21"/>
                <w:shd w:val="clear" w:color="auto" w:fill="FFFFFF"/>
              </w:rPr>
              <w:t xml:space="preserve"> </w:t>
            </w:r>
            <w:r w:rsidR="0000154B" w:rsidRPr="00E23216">
              <w:rPr>
                <w:rFonts w:ascii="Helvetica" w:hAnsi="Helvetica" w:cs="Helvetica"/>
                <w:color w:val="336699"/>
                <w:sz w:val="21"/>
                <w:szCs w:val="21"/>
                <w:shd w:val="clear" w:color="auto" w:fill="FFFFFF"/>
              </w:rPr>
              <w:t xml:space="preserve">jogosultsággal, vagy azzal egyenértékű </w:t>
            </w:r>
            <w:r w:rsidR="0000154B" w:rsidRPr="00E23216">
              <w:rPr>
                <w:rFonts w:ascii="Helvetica" w:hAnsi="Helvetica" w:cs="Helvetica"/>
                <w:color w:val="0070C0"/>
                <w:sz w:val="21"/>
                <w:szCs w:val="21"/>
                <w:shd w:val="clear" w:color="auto" w:fill="FFFFFF"/>
              </w:rPr>
              <w:t>jogosultsággal, vagy a jogosultság megszerzéséhez szükséges végzettséggel</w:t>
            </w:r>
            <w:r w:rsidR="009511D5" w:rsidRPr="00E23216">
              <w:rPr>
                <w:rFonts w:ascii="Helvetica" w:hAnsi="Helvetica" w:cs="Helvetica"/>
                <w:color w:val="0070C0"/>
                <w:sz w:val="21"/>
                <w:szCs w:val="21"/>
                <w:shd w:val="clear" w:color="auto" w:fill="FFFFFF"/>
              </w:rPr>
              <w:t xml:space="preserve"> illetve </w:t>
            </w:r>
            <w:r w:rsidR="0000154B" w:rsidRPr="00E23216">
              <w:rPr>
                <w:rFonts w:ascii="Helvetica" w:hAnsi="Helvetica" w:cs="Helvetica"/>
                <w:color w:val="0070C0"/>
                <w:sz w:val="21"/>
                <w:szCs w:val="21"/>
                <w:shd w:val="clear" w:color="auto" w:fill="FFFFFF"/>
              </w:rPr>
              <w:t xml:space="preserve">képzettséggel </w:t>
            </w:r>
            <w:r w:rsidR="0000154B" w:rsidRPr="00E23216">
              <w:rPr>
                <w:rFonts w:ascii="Helvetica" w:hAnsi="Helvetica" w:cs="Helvetica"/>
                <w:color w:val="336699"/>
                <w:sz w:val="21"/>
                <w:szCs w:val="21"/>
                <w:shd w:val="clear" w:color="auto" w:fill="FFFFFF"/>
              </w:rPr>
              <w:t>vagy ezzel egyenértékű</w:t>
            </w:r>
            <w:proofErr w:type="gramEnd"/>
            <w:r w:rsidR="0000154B" w:rsidRPr="00E23216">
              <w:rPr>
                <w:rFonts w:ascii="Helvetica" w:hAnsi="Helvetica" w:cs="Helvetica"/>
                <w:color w:val="336699"/>
                <w:sz w:val="21"/>
                <w:szCs w:val="21"/>
                <w:shd w:val="clear" w:color="auto" w:fill="FFFFFF"/>
              </w:rPr>
              <w:t xml:space="preserve"> végzettséggel/képzettséggel és szakmai gyakorlattal rendelkezik;</w:t>
            </w:r>
          </w:p>
          <w:p w14:paraId="079D0B01" w14:textId="2EBBE248" w:rsidR="00B23F2F" w:rsidRDefault="00B23F2F" w:rsidP="00F53F0A">
            <w:pPr>
              <w:widowControl/>
              <w:jc w:val="both"/>
              <w:rPr>
                <w:rFonts w:ascii="Helvetica" w:eastAsia="DejaVuSerif" w:hAnsi="Helvetica" w:cs="Helvetica"/>
                <w:color w:val="0070C0"/>
                <w:sz w:val="21"/>
                <w:szCs w:val="21"/>
              </w:rPr>
            </w:pPr>
          </w:p>
          <w:p w14:paraId="14420F7D" w14:textId="1B7DDC3D" w:rsidR="009C7747" w:rsidRPr="008C4891" w:rsidRDefault="009C7747" w:rsidP="00B23F2F">
            <w:pPr>
              <w:widowControl/>
              <w:jc w:val="both"/>
              <w:rPr>
                <w:rFonts w:ascii="Helvetica" w:eastAsia="DejaVuSerif" w:hAnsi="Helvetica" w:cs="Helvetica"/>
                <w:color w:val="2E74B5" w:themeColor="accent1" w:themeShade="BF"/>
                <w:sz w:val="21"/>
                <w:szCs w:val="21"/>
              </w:rPr>
            </w:pPr>
            <w:r w:rsidRPr="008C4891">
              <w:rPr>
                <w:rFonts w:ascii="Helvetica" w:eastAsia="DejaVuSerif" w:hAnsi="Helvetica" w:cs="Helvetica"/>
                <w:color w:val="2E74B5" w:themeColor="accent1" w:themeShade="BF"/>
                <w:sz w:val="21"/>
                <w:szCs w:val="21"/>
              </w:rPr>
              <w:t xml:space="preserve">M1.2. </w:t>
            </w:r>
            <w:r w:rsidR="00820BBD" w:rsidRPr="008C4891">
              <w:rPr>
                <w:rFonts w:ascii="Helvetica" w:hAnsi="Helvetica" w:cs="Helvetica"/>
                <w:color w:val="2E74B5" w:themeColor="accent1" w:themeShade="BF"/>
                <w:sz w:val="21"/>
                <w:szCs w:val="21"/>
              </w:rPr>
              <w:t>1 fő szakemberrel, aki a 266/2013. (VII. 11.) Korm. rendelet 1. melléklet / VI. Felelős műszaki vezetés 3. rész 8. pontjában előírt MV-VZ jelölésű (vízgazdálkodási építmények szakterület jogosultsággal, vagy azzal egyenértékű jogosultsággal, vagy a jogosultság megszerzéséhez szükséges végzettséggel/képzettséggel vagy ezzel egyenértékű végzettséggel/képzettséggel és szakmai gyakorlattal rendelkezik.</w:t>
            </w:r>
          </w:p>
          <w:p w14:paraId="4558FA9D" w14:textId="77777777" w:rsidR="009C7747" w:rsidRPr="008C4891" w:rsidRDefault="009C7747" w:rsidP="00B23F2F">
            <w:pPr>
              <w:widowControl/>
              <w:jc w:val="both"/>
              <w:rPr>
                <w:rFonts w:ascii="Helvetica" w:eastAsia="DejaVuSerif" w:hAnsi="Helvetica" w:cs="Helvetica"/>
                <w:color w:val="0070C0"/>
                <w:sz w:val="21"/>
                <w:szCs w:val="21"/>
              </w:rPr>
            </w:pPr>
          </w:p>
          <w:p w14:paraId="78E4B17B" w14:textId="4E53D7CD" w:rsidR="00B23F2F" w:rsidRPr="008C4891" w:rsidRDefault="00B23F2F" w:rsidP="00B23F2F">
            <w:pPr>
              <w:widowControl/>
              <w:jc w:val="both"/>
              <w:rPr>
                <w:rFonts w:ascii="Helvetica" w:eastAsia="DejaVuSerif" w:hAnsi="Helvetica" w:cs="Helvetica"/>
                <w:color w:val="0070C0"/>
                <w:sz w:val="21"/>
                <w:szCs w:val="21"/>
              </w:rPr>
            </w:pPr>
            <w:r w:rsidRPr="008C4891">
              <w:rPr>
                <w:rFonts w:ascii="Helvetica" w:eastAsia="DejaVuSerif" w:hAnsi="Helvetica" w:cs="Helvetica"/>
                <w:color w:val="0070C0"/>
                <w:sz w:val="21"/>
                <w:szCs w:val="21"/>
              </w:rPr>
              <w:t>M.1.</w:t>
            </w:r>
            <w:r w:rsidR="00820BBD" w:rsidRPr="008C4891">
              <w:rPr>
                <w:rFonts w:ascii="Helvetica" w:eastAsia="DejaVuSerif" w:hAnsi="Helvetica" w:cs="Helvetica"/>
                <w:color w:val="0070C0"/>
                <w:sz w:val="21"/>
                <w:szCs w:val="21"/>
              </w:rPr>
              <w:t>3</w:t>
            </w:r>
            <w:r w:rsidRPr="008C4891">
              <w:rPr>
                <w:rFonts w:ascii="Helvetica" w:eastAsia="DejaVuSerif" w:hAnsi="Helvetica" w:cs="Helvetica"/>
                <w:color w:val="0070C0"/>
                <w:sz w:val="21"/>
                <w:szCs w:val="21"/>
              </w:rPr>
              <w:t xml:space="preserve">. 1 fő </w:t>
            </w:r>
            <w:r w:rsidR="005241A7" w:rsidRPr="008C4891">
              <w:rPr>
                <w:rFonts w:ascii="Helvetica" w:eastAsia="DejaVuSerif" w:hAnsi="Helvetica" w:cs="Helvetica"/>
                <w:color w:val="0070C0"/>
                <w:sz w:val="21"/>
                <w:szCs w:val="21"/>
              </w:rPr>
              <w:t>olyan szakember, aki építőmester szakmérnöki szakképzettséggel rendelkezik, és legalább 36 hónap tapasztalattal rendelkezik útépítés és/vagy útfelújítási munkák kivitelezésében.</w:t>
            </w:r>
          </w:p>
          <w:p w14:paraId="6A70FAEE" w14:textId="77777777" w:rsidR="003F2717" w:rsidRDefault="003F2717" w:rsidP="00B23F2F">
            <w:pPr>
              <w:widowControl/>
              <w:jc w:val="both"/>
              <w:rPr>
                <w:rFonts w:ascii="Helvetica" w:eastAsia="DejaVuSerif" w:hAnsi="Helvetica" w:cs="Helvetica"/>
                <w:color w:val="0070C0"/>
                <w:sz w:val="21"/>
                <w:szCs w:val="21"/>
              </w:rPr>
            </w:pPr>
          </w:p>
          <w:p w14:paraId="47D97B2F" w14:textId="416292BB" w:rsidR="00442B9B" w:rsidRDefault="00820BBD" w:rsidP="00B23F2F">
            <w:pPr>
              <w:widowControl/>
              <w:jc w:val="both"/>
              <w:rPr>
                <w:rFonts w:ascii="Helvetica" w:eastAsia="DejaVuSerif" w:hAnsi="Helvetica" w:cs="Helvetica"/>
                <w:color w:val="0070C0"/>
                <w:sz w:val="21"/>
                <w:szCs w:val="21"/>
              </w:rPr>
            </w:pPr>
            <w:r w:rsidRPr="008C4891">
              <w:rPr>
                <w:rFonts w:ascii="Helvetica" w:eastAsia="DejaVuSerif" w:hAnsi="Helvetica" w:cs="Helvetica"/>
                <w:color w:val="0070C0"/>
                <w:sz w:val="21"/>
                <w:szCs w:val="21"/>
              </w:rPr>
              <w:t>M.1.4</w:t>
            </w:r>
            <w:r w:rsidR="00442B9B" w:rsidRPr="008C4891">
              <w:rPr>
                <w:rFonts w:ascii="Helvetica" w:eastAsia="DejaVuSerif" w:hAnsi="Helvetica" w:cs="Helvetica"/>
                <w:color w:val="0070C0"/>
                <w:sz w:val="21"/>
                <w:szCs w:val="21"/>
              </w:rPr>
              <w:t xml:space="preserve">. legalább 1 fő olyan minőségellenőrzésért felelős szakemberrel, aki minőségügyi és/vagy minőségirányítási szakmérnök végzettséggel és/vagy minőségügyi és/vagy minőségbiztosítási szakember végzettséggel (vagy azzal egyenértékű végzettségekkel) és legalább 12 hónap útépítésben </w:t>
            </w:r>
            <w:r w:rsidR="00442B9B" w:rsidRPr="008C4891">
              <w:rPr>
                <w:rFonts w:ascii="Helvetica" w:eastAsia="DejaVuSerif" w:hAnsi="Helvetica" w:cs="Helvetica"/>
                <w:color w:val="0070C0"/>
                <w:sz w:val="21"/>
                <w:szCs w:val="21"/>
              </w:rPr>
              <w:lastRenderedPageBreak/>
              <w:t>és/vagy felújításban szerzett szakmai tapasztalattal rendelkezik.</w:t>
            </w:r>
          </w:p>
          <w:p w14:paraId="4B5A2A1A" w14:textId="5D0E0A33" w:rsidR="00C82F57" w:rsidRDefault="00C82F57" w:rsidP="00B23F2F">
            <w:pPr>
              <w:widowControl/>
              <w:jc w:val="both"/>
              <w:rPr>
                <w:rFonts w:ascii="Helvetica" w:eastAsia="DejaVuSerif" w:hAnsi="Helvetica" w:cs="Helvetica"/>
                <w:color w:val="0070C0"/>
                <w:sz w:val="21"/>
                <w:szCs w:val="21"/>
              </w:rPr>
            </w:pPr>
          </w:p>
          <w:p w14:paraId="7EAA2FCC" w14:textId="334746FF" w:rsidR="00C82F57" w:rsidRDefault="00C82F57" w:rsidP="00B23F2F">
            <w:pPr>
              <w:widowControl/>
              <w:jc w:val="both"/>
              <w:rPr>
                <w:rFonts w:ascii="Helvetica" w:eastAsia="DejaVuSerif" w:hAnsi="Helvetica" w:cs="Helvetica"/>
                <w:color w:val="0070C0"/>
                <w:sz w:val="21"/>
                <w:szCs w:val="21"/>
              </w:rPr>
            </w:pPr>
            <w:r>
              <w:rPr>
                <w:rFonts w:ascii="Helvetica" w:eastAsia="DejaVuSerif" w:hAnsi="Helvetica" w:cs="Helvetica"/>
                <w:color w:val="0070C0"/>
                <w:sz w:val="21"/>
                <w:szCs w:val="21"/>
              </w:rPr>
              <w:t xml:space="preserve">A szakemberek közötti átfedés </w:t>
            </w:r>
            <w:r w:rsidRPr="00442B9B">
              <w:rPr>
                <w:rFonts w:ascii="Helvetica" w:eastAsia="DejaVuSerif" w:hAnsi="Helvetica" w:cs="Helvetica"/>
                <w:color w:val="0070C0"/>
                <w:sz w:val="21"/>
                <w:szCs w:val="21"/>
              </w:rPr>
              <w:t>megengedet</w:t>
            </w:r>
            <w:r w:rsidR="00442B9B" w:rsidRPr="00442B9B">
              <w:rPr>
                <w:rFonts w:ascii="Helvetica" w:eastAsia="DejaVuSerif" w:hAnsi="Helvetica" w:cs="Helvetica"/>
                <w:color w:val="0070C0"/>
                <w:sz w:val="21"/>
                <w:szCs w:val="21"/>
              </w:rPr>
              <w:t>t.</w:t>
            </w:r>
          </w:p>
          <w:p w14:paraId="507B65F9" w14:textId="2903EA49" w:rsidR="008C4891" w:rsidRDefault="008C4891" w:rsidP="00B23F2F">
            <w:pPr>
              <w:widowControl/>
              <w:jc w:val="both"/>
              <w:rPr>
                <w:rFonts w:ascii="Helvetica" w:eastAsia="DejaVuSerif" w:hAnsi="Helvetica" w:cs="Helvetica"/>
                <w:color w:val="0070C0"/>
                <w:sz w:val="21"/>
                <w:szCs w:val="21"/>
              </w:rPr>
            </w:pPr>
          </w:p>
          <w:p w14:paraId="237991AE" w14:textId="77777777" w:rsidR="008C4891" w:rsidRPr="00E23216" w:rsidRDefault="008C4891" w:rsidP="008C4891">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Amennyiben a szakember rendelkezik kamarai regisztrációval, az ajánlatban meg kell adni a szakember regisztrációs számát, valamint a bejegyzés időpontját. </w:t>
            </w:r>
          </w:p>
          <w:p w14:paraId="09D68CA4" w14:textId="77777777" w:rsidR="008C4891" w:rsidRPr="00E23216" w:rsidRDefault="008C4891" w:rsidP="008C4891">
            <w:pPr>
              <w:jc w:val="both"/>
              <w:rPr>
                <w:rFonts w:ascii="Helvetica" w:hAnsi="Helvetica" w:cs="Helvetica"/>
                <w:color w:val="336699"/>
                <w:sz w:val="21"/>
                <w:szCs w:val="21"/>
                <w:shd w:val="clear" w:color="auto" w:fill="FFFFFF"/>
              </w:rPr>
            </w:pPr>
          </w:p>
          <w:p w14:paraId="06DE2D8C" w14:textId="77777777" w:rsidR="008C4891" w:rsidRPr="00E23216" w:rsidRDefault="008C4891" w:rsidP="008C4891">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14860FA8" w14:textId="77777777" w:rsidR="008C4891" w:rsidRPr="00E23216" w:rsidRDefault="008C4891" w:rsidP="008C4891">
            <w:pPr>
              <w:jc w:val="both"/>
              <w:rPr>
                <w:rFonts w:ascii="Helvetica" w:hAnsi="Helvetica" w:cs="Helvetica"/>
                <w:color w:val="336699"/>
                <w:sz w:val="21"/>
                <w:szCs w:val="21"/>
                <w:shd w:val="clear" w:color="auto" w:fill="FFFFFF"/>
              </w:rPr>
            </w:pPr>
          </w:p>
          <w:p w14:paraId="7613518E" w14:textId="77777777" w:rsidR="008C4891" w:rsidRPr="00E23216" w:rsidRDefault="008C4891" w:rsidP="008C4891">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5E2CB742" w14:textId="77777777" w:rsidR="008C4891" w:rsidRPr="00E23216" w:rsidRDefault="008C4891" w:rsidP="008C4891">
            <w:pPr>
              <w:jc w:val="both"/>
              <w:rPr>
                <w:rFonts w:ascii="Helvetica" w:hAnsi="Helvetica" w:cs="Helvetica"/>
                <w:color w:val="336699"/>
                <w:sz w:val="21"/>
                <w:szCs w:val="21"/>
                <w:shd w:val="clear" w:color="auto" w:fill="FFFFFF"/>
              </w:rPr>
            </w:pPr>
          </w:p>
          <w:p w14:paraId="163FAA6B" w14:textId="543147DE" w:rsidR="008C4891" w:rsidRPr="008C4891" w:rsidRDefault="008C4891" w:rsidP="008C4891">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0C8FDD22" w14:textId="77777777" w:rsidR="0000154B" w:rsidRPr="00E23216" w:rsidRDefault="0000154B" w:rsidP="0000154B">
            <w:pPr>
              <w:rPr>
                <w:rFonts w:ascii="Garamond" w:hAnsi="Garamond"/>
                <w:color w:val="336699"/>
                <w:sz w:val="22"/>
                <w:szCs w:val="22"/>
                <w:shd w:val="clear" w:color="auto" w:fill="FFFFFF"/>
              </w:rPr>
            </w:pPr>
          </w:p>
          <w:p w14:paraId="2607B5C5" w14:textId="4D59FC46" w:rsidR="0000154B" w:rsidRPr="00E23216" w:rsidRDefault="0000154B" w:rsidP="00BE1968">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M/2. Az ajánlattevő (közös ajánlattevő) alkalmatlan, ha az ajánlati felhívás feladásának napjától </w:t>
            </w:r>
            <w:r w:rsidRPr="008C4891">
              <w:rPr>
                <w:rFonts w:ascii="Helvetica" w:hAnsi="Helvetica" w:cs="Helvetica"/>
                <w:color w:val="336699"/>
                <w:sz w:val="21"/>
                <w:szCs w:val="21"/>
                <w:shd w:val="clear" w:color="auto" w:fill="FFFFFF"/>
              </w:rPr>
              <w:t xml:space="preserve">visszafelé számított öt évben nem rendelkezik legalább </w:t>
            </w:r>
            <w:r w:rsidR="00B04F9B" w:rsidRPr="008C4891">
              <w:rPr>
                <w:rFonts w:ascii="Helvetica" w:hAnsi="Helvetica" w:cs="Helvetica"/>
                <w:color w:val="336699"/>
                <w:sz w:val="21"/>
                <w:szCs w:val="21"/>
                <w:shd w:val="clear" w:color="auto" w:fill="FFFFFF"/>
              </w:rPr>
              <w:t>550</w:t>
            </w:r>
            <w:r w:rsidR="008128BB" w:rsidRPr="008C4891">
              <w:rPr>
                <w:rFonts w:ascii="Helvetica" w:hAnsi="Helvetica" w:cs="Helvetica"/>
                <w:color w:val="336699"/>
                <w:sz w:val="21"/>
                <w:szCs w:val="21"/>
                <w:shd w:val="clear" w:color="auto" w:fill="FFFFFF"/>
              </w:rPr>
              <w:t xml:space="preserve"> </w:t>
            </w:r>
            <w:r w:rsidR="0061054B" w:rsidRPr="008C4891">
              <w:rPr>
                <w:rFonts w:ascii="Helvetica" w:hAnsi="Helvetica" w:cs="Helvetica"/>
                <w:color w:val="336699"/>
                <w:sz w:val="21"/>
                <w:szCs w:val="21"/>
                <w:shd w:val="clear" w:color="auto" w:fill="FFFFFF"/>
              </w:rPr>
              <w:t>m</w:t>
            </w:r>
            <w:r w:rsidRPr="008C4891">
              <w:rPr>
                <w:rFonts w:ascii="Helvetica" w:hAnsi="Helvetica" w:cs="Helvetica"/>
                <w:color w:val="336699"/>
                <w:sz w:val="21"/>
                <w:szCs w:val="21"/>
                <w:shd w:val="clear" w:color="auto" w:fill="FFFFFF"/>
              </w:rPr>
              <w:t xml:space="preserve"> </w:t>
            </w:r>
            <w:r w:rsidR="00B04F9B" w:rsidRPr="008C4891">
              <w:rPr>
                <w:rFonts w:ascii="Helvetica" w:hAnsi="Helvetica" w:cs="Helvetica"/>
                <w:color w:val="336699"/>
                <w:sz w:val="21"/>
                <w:szCs w:val="21"/>
                <w:shd w:val="clear" w:color="auto" w:fill="FFFFFF"/>
              </w:rPr>
              <w:t xml:space="preserve">aszfaltozott </w:t>
            </w:r>
            <w:r w:rsidR="00F615F8" w:rsidRPr="008C4891">
              <w:rPr>
                <w:rFonts w:ascii="Helvetica" w:hAnsi="Helvetica" w:cs="Helvetica"/>
                <w:color w:val="336699"/>
                <w:sz w:val="21"/>
                <w:szCs w:val="21"/>
                <w:shd w:val="clear" w:color="auto" w:fill="FFFFFF"/>
              </w:rPr>
              <w:t>út</w:t>
            </w:r>
            <w:r w:rsidR="00B04F9B" w:rsidRPr="008C4891">
              <w:rPr>
                <w:rFonts w:ascii="Helvetica" w:hAnsi="Helvetica" w:cs="Helvetica"/>
                <w:color w:val="336699"/>
                <w:sz w:val="21"/>
                <w:szCs w:val="21"/>
                <w:shd w:val="clear" w:color="auto" w:fill="FFFFFF"/>
              </w:rPr>
              <w:t xml:space="preserve"> és 580</w:t>
            </w:r>
            <w:r w:rsidR="00E57A8F" w:rsidRPr="008C4891">
              <w:rPr>
                <w:rFonts w:ascii="Helvetica" w:hAnsi="Helvetica" w:cs="Helvetica"/>
                <w:color w:val="336699"/>
                <w:sz w:val="21"/>
                <w:szCs w:val="21"/>
                <w:shd w:val="clear" w:color="auto" w:fill="FFFFFF"/>
              </w:rPr>
              <w:t xml:space="preserve"> m</w:t>
            </w:r>
            <w:r w:rsidR="00E57A8F" w:rsidRPr="008C4891">
              <w:rPr>
                <w:rFonts w:ascii="Helvetica" w:hAnsi="Helvetica" w:cs="Helvetica"/>
                <w:color w:val="336699"/>
                <w:sz w:val="21"/>
                <w:szCs w:val="21"/>
                <w:shd w:val="clear" w:color="auto" w:fill="FFFFFF"/>
                <w:vertAlign w:val="superscript"/>
              </w:rPr>
              <w:t>2</w:t>
            </w:r>
            <w:r w:rsidR="00E57A8F" w:rsidRPr="008C4891">
              <w:rPr>
                <w:rFonts w:ascii="Helvetica" w:hAnsi="Helvetica" w:cs="Helvetica"/>
                <w:color w:val="336699"/>
                <w:sz w:val="21"/>
                <w:szCs w:val="21"/>
                <w:shd w:val="clear" w:color="auto" w:fill="FFFFFF"/>
              </w:rPr>
              <w:t xml:space="preserve"> térburkolat</w:t>
            </w:r>
            <w:r w:rsidR="00B04F9B" w:rsidRPr="008C4891">
              <w:rPr>
                <w:rFonts w:ascii="Helvetica" w:hAnsi="Helvetica" w:cs="Helvetica"/>
                <w:color w:val="336699"/>
                <w:sz w:val="21"/>
                <w:szCs w:val="21"/>
                <w:shd w:val="clear" w:color="auto" w:fill="FFFFFF"/>
              </w:rPr>
              <w:t>ú járda</w:t>
            </w:r>
            <w:r w:rsidRPr="008C4891">
              <w:rPr>
                <w:rFonts w:ascii="Helvetica" w:hAnsi="Helvetica" w:cs="Helvetica"/>
                <w:color w:val="336699"/>
                <w:sz w:val="21"/>
                <w:szCs w:val="21"/>
                <w:shd w:val="clear" w:color="auto" w:fill="FFFFFF"/>
              </w:rPr>
              <w:t xml:space="preserve"> </w:t>
            </w:r>
            <w:r w:rsidR="00F615F8" w:rsidRPr="008C4891">
              <w:rPr>
                <w:rFonts w:ascii="Helvetica" w:hAnsi="Helvetica" w:cs="Helvetica"/>
                <w:color w:val="336699"/>
                <w:sz w:val="21"/>
                <w:szCs w:val="21"/>
                <w:shd w:val="clear" w:color="auto" w:fill="FFFFFF"/>
              </w:rPr>
              <w:t>építésér</w:t>
            </w:r>
            <w:r w:rsidR="00BA09D0" w:rsidRPr="008C4891">
              <w:rPr>
                <w:rFonts w:ascii="Helvetica" w:hAnsi="Helvetica" w:cs="Helvetica"/>
                <w:color w:val="336699"/>
                <w:sz w:val="21"/>
                <w:szCs w:val="21"/>
                <w:shd w:val="clear" w:color="auto" w:fill="FFFFFF"/>
              </w:rPr>
              <w:t>e</w:t>
            </w:r>
            <w:r w:rsidR="00F615F8" w:rsidRPr="008C4891">
              <w:rPr>
                <w:rFonts w:ascii="Helvetica" w:hAnsi="Helvetica" w:cs="Helvetica"/>
                <w:color w:val="336699"/>
                <w:sz w:val="21"/>
                <w:szCs w:val="21"/>
                <w:shd w:val="clear" w:color="auto" w:fill="FFFFFF"/>
              </w:rPr>
              <w:t xml:space="preserve"> </w:t>
            </w:r>
            <w:proofErr w:type="gramStart"/>
            <w:r w:rsidRPr="008C4891">
              <w:rPr>
                <w:rFonts w:ascii="Helvetica" w:hAnsi="Helvetica" w:cs="Helvetica"/>
                <w:color w:val="336699"/>
                <w:sz w:val="21"/>
                <w:szCs w:val="21"/>
                <w:shd w:val="clear" w:color="auto" w:fill="FFFFFF"/>
              </w:rPr>
              <w:t>ÉS</w:t>
            </w:r>
            <w:proofErr w:type="gramEnd"/>
            <w:r w:rsidRPr="008C4891">
              <w:rPr>
                <w:rFonts w:ascii="Helvetica" w:hAnsi="Helvetica" w:cs="Helvetica"/>
                <w:color w:val="336699"/>
                <w:sz w:val="21"/>
                <w:szCs w:val="21"/>
                <w:shd w:val="clear" w:color="auto" w:fill="FFFFFF"/>
              </w:rPr>
              <w:t>/VAGY felújítására vonatkozó, sikeres</w:t>
            </w:r>
            <w:r w:rsidRPr="00A46FA3">
              <w:rPr>
                <w:rFonts w:ascii="Helvetica" w:hAnsi="Helvetica" w:cs="Helvetica"/>
                <w:color w:val="336699"/>
                <w:sz w:val="21"/>
                <w:szCs w:val="21"/>
                <w:shd w:val="clear" w:color="auto" w:fill="FFFFFF"/>
              </w:rPr>
              <w:t xml:space="preserve"> műszaki átadás-átvétellel befejezett referenciával</w:t>
            </w:r>
            <w:r w:rsidR="00BA09D0" w:rsidRPr="00A46FA3">
              <w:rPr>
                <w:rFonts w:ascii="Helvetica" w:hAnsi="Helvetica" w:cs="Helvetica"/>
                <w:color w:val="336699"/>
                <w:sz w:val="21"/>
                <w:szCs w:val="21"/>
                <w:shd w:val="clear" w:color="auto" w:fill="FFFFFF"/>
              </w:rPr>
              <w:t>.</w:t>
            </w:r>
          </w:p>
          <w:p w14:paraId="5CC255AB" w14:textId="77777777" w:rsidR="0000154B" w:rsidRPr="00E23216" w:rsidRDefault="0000154B"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3584893C" w14:textId="77777777" w:rsidR="00DB2982" w:rsidRDefault="0000154B" w:rsidP="0078323F">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referencia több szerződéssel is teljesíthető.</w:t>
            </w:r>
          </w:p>
          <w:p w14:paraId="0F365AC7" w14:textId="0478F0A3" w:rsidR="00847740" w:rsidRPr="00934821" w:rsidRDefault="00847740" w:rsidP="00847740">
            <w:pPr>
              <w:pStyle w:val="standard"/>
              <w:jc w:val="both"/>
              <w:rPr>
                <w:color w:val="0070C0"/>
                <w:sz w:val="22"/>
                <w:szCs w:val="22"/>
              </w:rPr>
            </w:pPr>
          </w:p>
          <w:p w14:paraId="4B80EED7" w14:textId="77777777" w:rsidR="009704AC" w:rsidRPr="008C4891" w:rsidRDefault="009704AC" w:rsidP="009704AC">
            <w:pPr>
              <w:widowControl/>
              <w:jc w:val="both"/>
              <w:rPr>
                <w:color w:val="0070C0"/>
                <w:sz w:val="22"/>
                <w:szCs w:val="22"/>
              </w:rPr>
            </w:pPr>
            <w:r w:rsidRPr="008C4891">
              <w:rPr>
                <w:color w:val="0070C0"/>
                <w:sz w:val="22"/>
                <w:szCs w:val="22"/>
              </w:rPr>
              <w:lastRenderedPageBreak/>
              <w:t>M/3. A közbeszerzési eljárásban alkalmas az ajánlattevő, ha rendelkezik a munka elvégzéséhez szükséges műszaki és technikai felszereltséggel az alábbiak szerint:</w:t>
            </w:r>
          </w:p>
          <w:p w14:paraId="26A967B8" w14:textId="47CD7CE7" w:rsidR="009704AC" w:rsidRDefault="009704AC" w:rsidP="009704AC">
            <w:pPr>
              <w:pStyle w:val="standard"/>
              <w:jc w:val="both"/>
              <w:rPr>
                <w:rFonts w:ascii="Times New Roman" w:hAnsi="Times New Roman" w:cs="Times New Roman"/>
                <w:color w:val="0070C0"/>
                <w:sz w:val="22"/>
                <w:szCs w:val="22"/>
              </w:rPr>
            </w:pPr>
            <w:r w:rsidRPr="008C4891">
              <w:rPr>
                <w:rFonts w:ascii="Times New Roman" w:hAnsi="Times New Roman" w:cs="Times New Roman"/>
                <w:color w:val="0070C0"/>
                <w:sz w:val="22"/>
                <w:szCs w:val="22"/>
              </w:rPr>
              <w:t xml:space="preserve">- minimum 1 db út </w:t>
            </w:r>
            <w:proofErr w:type="spellStart"/>
            <w:r w:rsidRPr="008C4891">
              <w:rPr>
                <w:rFonts w:ascii="Times New Roman" w:hAnsi="Times New Roman" w:cs="Times New Roman"/>
                <w:color w:val="0070C0"/>
                <w:sz w:val="22"/>
                <w:szCs w:val="22"/>
              </w:rPr>
              <w:t>finisherrel</w:t>
            </w:r>
            <w:proofErr w:type="spellEnd"/>
            <w:r w:rsidRPr="008C4891">
              <w:rPr>
                <w:rFonts w:ascii="Times New Roman" w:hAnsi="Times New Roman" w:cs="Times New Roman"/>
                <w:color w:val="0070C0"/>
                <w:sz w:val="22"/>
                <w:szCs w:val="22"/>
              </w:rPr>
              <w:t xml:space="preserve"> (</w:t>
            </w:r>
            <w:r w:rsidR="007E0083" w:rsidRPr="008C4891">
              <w:rPr>
                <w:rFonts w:ascii="Times New Roman" w:hAnsi="Times New Roman" w:cs="Times New Roman"/>
                <w:color w:val="0070C0"/>
                <w:sz w:val="22"/>
                <w:szCs w:val="22"/>
              </w:rPr>
              <w:t>15t önsúlyt meghaladó)</w:t>
            </w:r>
            <w:r w:rsidR="00A360DE">
              <w:rPr>
                <w:rFonts w:ascii="Times New Roman" w:hAnsi="Times New Roman" w:cs="Times New Roman"/>
                <w:color w:val="0070C0"/>
                <w:sz w:val="22"/>
                <w:szCs w:val="22"/>
              </w:rPr>
              <w:t xml:space="preserve">, </w:t>
            </w:r>
            <w:r w:rsidRPr="008C4891">
              <w:rPr>
                <w:rFonts w:ascii="Times New Roman" w:hAnsi="Times New Roman" w:cs="Times New Roman"/>
                <w:color w:val="0070C0"/>
                <w:sz w:val="22"/>
                <w:szCs w:val="22"/>
              </w:rPr>
              <w:t xml:space="preserve">- </w:t>
            </w:r>
            <w:r w:rsidR="007E0083" w:rsidRPr="008C4891">
              <w:rPr>
                <w:rFonts w:ascii="Times New Roman" w:hAnsi="Times New Roman" w:cs="Times New Roman"/>
                <w:color w:val="0070C0"/>
                <w:sz w:val="22"/>
                <w:szCs w:val="22"/>
              </w:rPr>
              <w:t>minimum 1 db úthenger (7,5t önsúlyt meghaladó)</w:t>
            </w:r>
            <w:r w:rsidR="00A360DE">
              <w:rPr>
                <w:rFonts w:ascii="Times New Roman" w:hAnsi="Times New Roman" w:cs="Times New Roman"/>
                <w:color w:val="0070C0"/>
                <w:sz w:val="22"/>
                <w:szCs w:val="22"/>
              </w:rPr>
              <w:t>.</w:t>
            </w:r>
          </w:p>
          <w:p w14:paraId="5D6DA867" w14:textId="77777777" w:rsidR="00F762A8" w:rsidRDefault="00F762A8" w:rsidP="009704AC">
            <w:pPr>
              <w:pStyle w:val="standard"/>
              <w:jc w:val="both"/>
              <w:rPr>
                <w:rFonts w:ascii="Times New Roman" w:hAnsi="Times New Roman" w:cs="Times New Roman"/>
                <w:color w:val="0070C0"/>
                <w:sz w:val="22"/>
                <w:szCs w:val="22"/>
              </w:rPr>
            </w:pPr>
          </w:p>
          <w:p w14:paraId="62AD7691" w14:textId="3B54707E" w:rsidR="00934821" w:rsidRPr="00934821" w:rsidRDefault="00934821" w:rsidP="008C4891">
            <w:pPr>
              <w:pStyle w:val="standard"/>
              <w:jc w:val="both"/>
              <w:rPr>
                <w:color w:val="0070C0"/>
                <w:sz w:val="22"/>
                <w:szCs w:val="22"/>
              </w:rPr>
            </w:pP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18A7D3A9"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B625F6" w:rsidRPr="00D40A55">
              <w:rPr>
                <w:rFonts w:ascii="Garamond" w:hAnsi="Garamond"/>
                <w:color w:val="0070C0"/>
                <w:sz w:val="22"/>
                <w:szCs w:val="22"/>
              </w:rPr>
              <w:t>X</w:t>
            </w:r>
            <w:r w:rsidRPr="00D40A55">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5BB99B33" w:rsidR="0000154B" w:rsidRPr="008C4891" w:rsidRDefault="0000154B" w:rsidP="0000154B">
            <w:pPr>
              <w:pStyle w:val="BodyText21"/>
              <w:rPr>
                <w:rFonts w:ascii="Helvetica" w:eastAsiaTheme="minorEastAsia" w:hAnsi="Helvetica" w:cs="Helvetica"/>
                <w:color w:val="336699"/>
                <w:sz w:val="21"/>
                <w:szCs w:val="21"/>
                <w:shd w:val="clear" w:color="auto" w:fill="FFFFFF"/>
                <w:lang w:eastAsia="hu-HU"/>
              </w:rPr>
            </w:pPr>
            <w:r w:rsidRPr="00847740">
              <w:rPr>
                <w:rFonts w:ascii="Helvetica" w:eastAsiaTheme="minorEastAsia" w:hAnsi="Helvetica" w:cs="Helvetica"/>
                <w:color w:val="336699"/>
                <w:sz w:val="21"/>
                <w:szCs w:val="21"/>
                <w:u w:val="single"/>
                <w:shd w:val="clear" w:color="auto" w:fill="FFFFFF"/>
                <w:lang w:eastAsia="hu-HU"/>
              </w:rPr>
              <w:t>Késedelmi kötbér:</w:t>
            </w:r>
            <w:r w:rsidRPr="00847740">
              <w:rPr>
                <w:rFonts w:ascii="Helvetica" w:eastAsiaTheme="minorEastAsia" w:hAnsi="Helvetica" w:cs="Helvetica"/>
                <w:color w:val="336699"/>
                <w:sz w:val="21"/>
                <w:szCs w:val="21"/>
                <w:shd w:val="clear" w:color="auto" w:fill="FFFFFF"/>
                <w:lang w:eastAsia="hu-HU"/>
              </w:rPr>
              <w:t xml:space="preserve"> mértéke a késedelemmel érintett naptári naponként a - az általános forgalmi adó nélkül sz</w:t>
            </w:r>
            <w:r w:rsidR="00F762A8">
              <w:rPr>
                <w:rFonts w:ascii="Helvetica" w:eastAsiaTheme="minorEastAsia" w:hAnsi="Helvetica" w:cs="Helvetica"/>
                <w:color w:val="336699"/>
                <w:sz w:val="21"/>
                <w:szCs w:val="21"/>
                <w:shd w:val="clear" w:color="auto" w:fill="FFFFFF"/>
                <w:lang w:eastAsia="hu-HU"/>
              </w:rPr>
              <w:t xml:space="preserve">ámított –nettó </w:t>
            </w:r>
            <w:r w:rsidR="00F762A8" w:rsidRPr="008C4891">
              <w:rPr>
                <w:rFonts w:ascii="Helvetica" w:eastAsiaTheme="minorEastAsia" w:hAnsi="Helvetica" w:cs="Helvetica"/>
                <w:color w:val="336699"/>
                <w:sz w:val="21"/>
                <w:szCs w:val="21"/>
                <w:shd w:val="clear" w:color="auto" w:fill="FFFFFF"/>
                <w:lang w:eastAsia="hu-HU"/>
              </w:rPr>
              <w:t>vállalkozói díj 0,5</w:t>
            </w:r>
            <w:r w:rsidRPr="008C4891">
              <w:rPr>
                <w:rFonts w:ascii="Helvetica" w:eastAsiaTheme="minorEastAsia" w:hAnsi="Helvetica" w:cs="Helvetica"/>
                <w:color w:val="336699"/>
                <w:sz w:val="21"/>
                <w:szCs w:val="21"/>
                <w:shd w:val="clear" w:color="auto" w:fill="FFFFFF"/>
                <w:lang w:eastAsia="hu-HU"/>
              </w:rPr>
              <w:t xml:space="preserve"> %-</w:t>
            </w:r>
            <w:proofErr w:type="gramStart"/>
            <w:r w:rsidRPr="008C4891">
              <w:rPr>
                <w:rFonts w:ascii="Helvetica" w:eastAsiaTheme="minorEastAsia" w:hAnsi="Helvetica" w:cs="Helvetica"/>
                <w:color w:val="336699"/>
                <w:sz w:val="21"/>
                <w:szCs w:val="21"/>
                <w:shd w:val="clear" w:color="auto" w:fill="FFFFFF"/>
                <w:lang w:eastAsia="hu-HU"/>
              </w:rPr>
              <w:t>a.</w:t>
            </w:r>
            <w:proofErr w:type="gramEnd"/>
            <w:r w:rsidRPr="008C4891">
              <w:rPr>
                <w:rFonts w:ascii="Helvetica" w:eastAsiaTheme="minorEastAsia" w:hAnsi="Helvetica" w:cs="Helvetica"/>
                <w:color w:val="336699"/>
                <w:sz w:val="21"/>
                <w:szCs w:val="21"/>
                <w:shd w:val="clear" w:color="auto" w:fill="FFFFFF"/>
                <w:lang w:eastAsia="hu-HU"/>
              </w:rPr>
              <w:t xml:space="preserve"> A késedelmi kötbér kumulált összegének felső határa a - </w:t>
            </w:r>
            <w:r w:rsidRPr="008C4891">
              <w:rPr>
                <w:rFonts w:ascii="Helvetica" w:eastAsiaTheme="minorEastAsia" w:hAnsi="Helvetica" w:cs="Helvetica"/>
                <w:color w:val="336699"/>
                <w:sz w:val="21"/>
                <w:szCs w:val="21"/>
                <w:shd w:val="clear" w:color="auto" w:fill="FFFFFF"/>
                <w:lang w:eastAsia="hu-HU"/>
              </w:rPr>
              <w:lastRenderedPageBreak/>
              <w:t xml:space="preserve">az általános forgalmi adó nélkül számított – a nettó vállalkozói díj </w:t>
            </w:r>
            <w:r w:rsidR="00F762A8" w:rsidRPr="008C4891">
              <w:rPr>
                <w:rFonts w:ascii="Helvetica" w:eastAsiaTheme="minorEastAsia" w:hAnsi="Helvetica" w:cs="Helvetica"/>
                <w:color w:val="336699"/>
                <w:sz w:val="21"/>
                <w:szCs w:val="21"/>
                <w:shd w:val="clear" w:color="auto" w:fill="FFFFFF"/>
                <w:lang w:eastAsia="hu-HU"/>
              </w:rPr>
              <w:t>15</w:t>
            </w:r>
            <w:r w:rsidRPr="008C4891">
              <w:rPr>
                <w:rFonts w:ascii="Helvetica" w:eastAsiaTheme="minorEastAsia" w:hAnsi="Helvetica" w:cs="Helvetica"/>
                <w:color w:val="336699"/>
                <w:sz w:val="21"/>
                <w:szCs w:val="21"/>
                <w:shd w:val="clear" w:color="auto" w:fill="FFFFFF"/>
                <w:lang w:eastAsia="hu-HU"/>
              </w:rPr>
              <w:t xml:space="preserve"> %-</w:t>
            </w:r>
            <w:proofErr w:type="gramStart"/>
            <w:r w:rsidRPr="008C4891">
              <w:rPr>
                <w:rFonts w:ascii="Helvetica" w:eastAsiaTheme="minorEastAsia" w:hAnsi="Helvetica" w:cs="Helvetica"/>
                <w:color w:val="336699"/>
                <w:sz w:val="21"/>
                <w:szCs w:val="21"/>
                <w:shd w:val="clear" w:color="auto" w:fill="FFFFFF"/>
                <w:lang w:eastAsia="hu-HU"/>
              </w:rPr>
              <w:t>a.</w:t>
            </w:r>
            <w:proofErr w:type="gramEnd"/>
            <w:r w:rsidRPr="008C4891">
              <w:rPr>
                <w:rFonts w:ascii="Helvetica" w:eastAsiaTheme="minorEastAsia" w:hAnsi="Helvetica" w:cs="Helvetica"/>
                <w:color w:val="336699"/>
                <w:sz w:val="21"/>
                <w:szCs w:val="21"/>
                <w:shd w:val="clear" w:color="auto" w:fill="FFFFFF"/>
                <w:lang w:eastAsia="hu-HU"/>
              </w:rPr>
              <w:t xml:space="preserve"> </w:t>
            </w:r>
            <w:r w:rsidR="00E8112F" w:rsidRPr="008C4891">
              <w:rPr>
                <w:rFonts w:ascii="Helvetica" w:hAnsi="Helvetica" w:cs="Helvetica"/>
                <w:color w:val="336699"/>
                <w:sz w:val="21"/>
                <w:szCs w:val="21"/>
                <w:shd w:val="clear" w:color="auto" w:fill="FFFFFF"/>
              </w:rPr>
              <w:t>A kötbéralap meghatározását a szerződéstervezet tartalmazza.</w:t>
            </w:r>
            <w:bookmarkStart w:id="0" w:name="_GoBack"/>
            <w:bookmarkEnd w:id="0"/>
          </w:p>
          <w:p w14:paraId="7BF6820A" w14:textId="3AE7C380" w:rsidR="007563F0" w:rsidRPr="008C4891"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7FA62CF" w:rsidR="007563F0" w:rsidRPr="00847740" w:rsidRDefault="007563F0" w:rsidP="007563F0">
            <w:pPr>
              <w:jc w:val="both"/>
              <w:outlineLvl w:val="0"/>
              <w:rPr>
                <w:rFonts w:ascii="Helvetica" w:hAnsi="Helvetica" w:cs="Helvetica"/>
                <w:color w:val="0070C0"/>
                <w:sz w:val="21"/>
                <w:szCs w:val="21"/>
                <w:shd w:val="clear" w:color="auto" w:fill="FFFFFF"/>
              </w:rPr>
            </w:pPr>
            <w:r w:rsidRPr="008C4891">
              <w:rPr>
                <w:rFonts w:ascii="Helvetica" w:hAnsi="Helvetica" w:cs="Helvetica"/>
                <w:color w:val="0070C0"/>
                <w:sz w:val="21"/>
                <w:szCs w:val="21"/>
                <w:u w:val="single"/>
                <w:shd w:val="clear" w:color="auto" w:fill="FFFFFF"/>
              </w:rPr>
              <w:t>Hibás teljesítési kötbér</w:t>
            </w:r>
            <w:r w:rsidRPr="008C4891">
              <w:rPr>
                <w:rFonts w:ascii="Helvetica" w:hAnsi="Helvetica" w:cs="Helvetica"/>
                <w:color w:val="0070C0"/>
                <w:sz w:val="21"/>
                <w:szCs w:val="21"/>
                <w:shd w:val="clear" w:color="auto" w:fill="FFFFFF"/>
              </w:rPr>
              <w:t>: mértéke a hibás teljesítéssel érintett naptári naponként – az ÁFA nélk</w:t>
            </w:r>
            <w:r w:rsidR="006102EC" w:rsidRPr="008C4891">
              <w:rPr>
                <w:rFonts w:ascii="Helvetica" w:hAnsi="Helvetica" w:cs="Helvetica"/>
                <w:color w:val="0070C0"/>
                <w:sz w:val="21"/>
                <w:szCs w:val="21"/>
                <w:shd w:val="clear" w:color="auto" w:fill="FFFFFF"/>
              </w:rPr>
              <w:t>ül számított - vállalkozói díj 0,5</w:t>
            </w:r>
            <w:r w:rsidRPr="008C4891">
              <w:rPr>
                <w:rFonts w:ascii="Helvetica" w:hAnsi="Helvetica" w:cs="Helvetica"/>
                <w:color w:val="0070C0"/>
                <w:sz w:val="21"/>
                <w:szCs w:val="21"/>
                <w:shd w:val="clear" w:color="auto" w:fill="FFFFFF"/>
              </w:rPr>
              <w:t xml:space="preserve"> %-</w:t>
            </w:r>
            <w:proofErr w:type="gramStart"/>
            <w:r w:rsidRPr="008C4891">
              <w:rPr>
                <w:rFonts w:ascii="Helvetica" w:hAnsi="Helvetica" w:cs="Helvetica"/>
                <w:color w:val="0070C0"/>
                <w:sz w:val="21"/>
                <w:szCs w:val="21"/>
                <w:shd w:val="clear" w:color="auto" w:fill="FFFFFF"/>
              </w:rPr>
              <w:t>a.</w:t>
            </w:r>
            <w:proofErr w:type="gramEnd"/>
            <w:r w:rsidRPr="008C4891">
              <w:rPr>
                <w:rFonts w:ascii="Helvetica" w:hAnsi="Helvetica" w:cs="Helvetica"/>
                <w:color w:val="0070C0"/>
                <w:sz w:val="21"/>
                <w:szCs w:val="21"/>
                <w:shd w:val="clear" w:color="auto" w:fill="FFFFFF"/>
              </w:rPr>
              <w:t xml:space="preserve"> A kötbér kumulált összegének felső határa a – az ÁFA nélkü</w:t>
            </w:r>
            <w:r w:rsidR="006102EC" w:rsidRPr="008C4891">
              <w:rPr>
                <w:rFonts w:ascii="Helvetica" w:hAnsi="Helvetica" w:cs="Helvetica"/>
                <w:color w:val="0070C0"/>
                <w:sz w:val="21"/>
                <w:szCs w:val="21"/>
                <w:shd w:val="clear" w:color="auto" w:fill="FFFFFF"/>
              </w:rPr>
              <w:t>l számított - vállalkozói díj 15</w:t>
            </w:r>
            <w:r w:rsidRPr="008C4891">
              <w:rPr>
                <w:rFonts w:ascii="Helvetica" w:hAnsi="Helvetica" w:cs="Helvetica"/>
                <w:color w:val="0070C0"/>
                <w:sz w:val="21"/>
                <w:szCs w:val="21"/>
                <w:shd w:val="clear" w:color="auto" w:fill="FFFFFF"/>
              </w:rPr>
              <w:t xml:space="preserve"> %-</w:t>
            </w:r>
            <w:proofErr w:type="gramStart"/>
            <w:r w:rsidRPr="00847740">
              <w:rPr>
                <w:rFonts w:ascii="Helvetica" w:hAnsi="Helvetica" w:cs="Helvetica"/>
                <w:color w:val="0070C0"/>
                <w:sz w:val="21"/>
                <w:szCs w:val="21"/>
                <w:shd w:val="clear" w:color="auto" w:fill="FFFFFF"/>
              </w:rPr>
              <w:t>a.</w:t>
            </w:r>
            <w:proofErr w:type="gramEnd"/>
            <w:r w:rsidRPr="00847740">
              <w:rPr>
                <w:rFonts w:ascii="Helvetica" w:hAnsi="Helvetica" w:cs="Helvetica"/>
                <w:color w:val="0070C0"/>
                <w:sz w:val="21"/>
                <w:szCs w:val="21"/>
                <w:shd w:val="clear" w:color="auto" w:fill="FFFFFF"/>
              </w:rPr>
              <w:t xml:space="preserve"> A kötbéralap meghatározását a szerződés</w:t>
            </w:r>
            <w:r w:rsidR="00E8112F" w:rsidRPr="00847740">
              <w:rPr>
                <w:rFonts w:ascii="Helvetica" w:hAnsi="Helvetica" w:cs="Helvetica"/>
                <w:color w:val="0070C0"/>
                <w:sz w:val="21"/>
                <w:szCs w:val="21"/>
                <w:shd w:val="clear" w:color="auto" w:fill="FFFFFF"/>
              </w:rPr>
              <w:t>-</w:t>
            </w:r>
            <w:r w:rsidRPr="00847740">
              <w:rPr>
                <w:rFonts w:ascii="Helvetica" w:hAnsi="Helvetica" w:cs="Helvetica"/>
                <w:color w:val="0070C0"/>
                <w:sz w:val="21"/>
                <w:szCs w:val="21"/>
                <w:shd w:val="clear" w:color="auto" w:fill="FFFFFF"/>
              </w:rPr>
              <w:t>tervezet tartalmazza</w:t>
            </w:r>
          </w:p>
          <w:p w14:paraId="737F850B" w14:textId="77777777" w:rsidR="0000154B" w:rsidRPr="00847740" w:rsidRDefault="0000154B" w:rsidP="0000154B">
            <w:pPr>
              <w:pStyle w:val="BodyText21"/>
              <w:rPr>
                <w:rFonts w:ascii="Helvetica" w:eastAsia="Calibri" w:hAnsi="Helvetica" w:cs="Helvetica"/>
                <w:color w:val="336699"/>
                <w:sz w:val="21"/>
                <w:szCs w:val="21"/>
                <w:shd w:val="clear" w:color="auto" w:fill="FFFFFF"/>
              </w:rPr>
            </w:pPr>
          </w:p>
          <w:p w14:paraId="7E1FF985" w14:textId="6182BE96" w:rsidR="0000154B" w:rsidRPr="00847740" w:rsidRDefault="0000154B" w:rsidP="0000154B">
            <w:pPr>
              <w:pStyle w:val="BodyText21"/>
              <w:rPr>
                <w:rFonts w:ascii="Helvetica" w:eastAsiaTheme="minorEastAsia" w:hAnsi="Helvetica" w:cs="Helvetica"/>
                <w:color w:val="336699"/>
                <w:sz w:val="21"/>
                <w:szCs w:val="21"/>
                <w:shd w:val="clear" w:color="auto" w:fill="FFFFFF"/>
                <w:lang w:eastAsia="hu-HU"/>
              </w:rPr>
            </w:pPr>
            <w:r w:rsidRPr="00847740">
              <w:rPr>
                <w:rFonts w:ascii="Helvetica" w:eastAsiaTheme="minorEastAsia" w:hAnsi="Helvetica" w:cs="Helvetica"/>
                <w:color w:val="336699"/>
                <w:sz w:val="21"/>
                <w:szCs w:val="21"/>
                <w:u w:val="single"/>
                <w:shd w:val="clear" w:color="auto" w:fill="FFFFFF"/>
                <w:lang w:eastAsia="hu-HU"/>
              </w:rPr>
              <w:t>Meghiúsulási kötbér:</w:t>
            </w:r>
            <w:r w:rsidRPr="00847740">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sidRPr="00847740">
              <w:rPr>
                <w:rFonts w:ascii="Helvetica" w:eastAsiaTheme="minorEastAsia" w:hAnsi="Helvetica" w:cs="Helvetica"/>
                <w:color w:val="336699"/>
                <w:sz w:val="21"/>
                <w:szCs w:val="21"/>
                <w:shd w:val="clear" w:color="auto" w:fill="FFFFFF"/>
                <w:lang w:eastAsia="hu-HU"/>
              </w:rPr>
              <w:t>2</w:t>
            </w:r>
            <w:r w:rsidRPr="00847740">
              <w:rPr>
                <w:rFonts w:ascii="Helvetica" w:eastAsiaTheme="minorEastAsia" w:hAnsi="Helvetica" w:cs="Helvetica"/>
                <w:color w:val="336699"/>
                <w:sz w:val="21"/>
                <w:szCs w:val="21"/>
                <w:shd w:val="clear" w:color="auto" w:fill="FFFFFF"/>
                <w:lang w:eastAsia="hu-HU"/>
              </w:rPr>
              <w:t>0%-</w:t>
            </w:r>
            <w:proofErr w:type="gramStart"/>
            <w:r w:rsidRPr="00847740">
              <w:rPr>
                <w:rFonts w:ascii="Helvetica" w:eastAsiaTheme="minorEastAsia" w:hAnsi="Helvetica" w:cs="Helvetica"/>
                <w:color w:val="336699"/>
                <w:sz w:val="21"/>
                <w:szCs w:val="21"/>
                <w:shd w:val="clear" w:color="auto" w:fill="FFFFFF"/>
                <w:lang w:eastAsia="hu-HU"/>
              </w:rPr>
              <w:t>a.</w:t>
            </w:r>
            <w:proofErr w:type="gramEnd"/>
            <w:r w:rsidRPr="00847740">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847740" w:rsidRDefault="0000154B" w:rsidP="0000154B">
            <w:pPr>
              <w:pStyle w:val="BodyText21"/>
              <w:rPr>
                <w:rFonts w:ascii="Helvetica" w:eastAsia="Calibri" w:hAnsi="Helvetica" w:cs="Helvetica"/>
                <w:color w:val="336699"/>
                <w:sz w:val="21"/>
                <w:szCs w:val="21"/>
                <w:shd w:val="clear" w:color="auto" w:fill="FFFFFF"/>
              </w:rPr>
            </w:pPr>
          </w:p>
          <w:p w14:paraId="3F07DD58" w14:textId="4E0A0F4F"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847740">
              <w:rPr>
                <w:rFonts w:ascii="Helvetica" w:eastAsiaTheme="minorEastAsia" w:hAnsi="Helvetica" w:cs="Helvetica"/>
                <w:color w:val="336699"/>
                <w:sz w:val="21"/>
                <w:szCs w:val="21"/>
                <w:u w:val="single"/>
                <w:shd w:val="clear" w:color="auto" w:fill="FFFFFF"/>
                <w:lang w:eastAsia="hu-HU"/>
              </w:rPr>
              <w:t>Jótállás:</w:t>
            </w:r>
            <w:r w:rsidRPr="00847740">
              <w:rPr>
                <w:rFonts w:ascii="Helvetica" w:eastAsiaTheme="minorEastAsia" w:hAnsi="Helvetica" w:cs="Helvetica"/>
                <w:color w:val="336699"/>
                <w:sz w:val="21"/>
                <w:szCs w:val="21"/>
                <w:shd w:val="clear" w:color="auto" w:fill="FFFFFF"/>
                <w:lang w:eastAsia="hu-HU"/>
              </w:rPr>
              <w:t xml:space="preserve"> a sikeres műszaki átadás-átvételi eljárást dokumentáló jegyzőkönyv keltétől számított min. </w:t>
            </w:r>
            <w:r w:rsidR="00967AB4" w:rsidRPr="00847740">
              <w:rPr>
                <w:rFonts w:ascii="Helvetica" w:eastAsiaTheme="minorEastAsia" w:hAnsi="Helvetica" w:cs="Helvetica"/>
                <w:color w:val="336699"/>
                <w:sz w:val="21"/>
                <w:szCs w:val="21"/>
                <w:shd w:val="clear" w:color="auto" w:fill="FFFFFF"/>
                <w:lang w:eastAsia="hu-HU"/>
              </w:rPr>
              <w:t>36</w:t>
            </w:r>
            <w:r w:rsidRPr="00847740">
              <w:rPr>
                <w:rFonts w:ascii="Helvetica" w:eastAsiaTheme="minorEastAsia" w:hAnsi="Helvetica" w:cs="Helvetica"/>
                <w:color w:val="336699"/>
                <w:sz w:val="21"/>
                <w:szCs w:val="21"/>
                <w:shd w:val="clear" w:color="auto" w:fill="FFFFFF"/>
                <w:lang w:eastAsia="hu-HU"/>
              </w:rPr>
              <w:t xml:space="preserve"> hónap</w:t>
            </w:r>
            <w:r w:rsidR="00E8112F" w:rsidRPr="00847740">
              <w:rPr>
                <w:rFonts w:ascii="Helvetica" w:eastAsiaTheme="minorEastAsia" w:hAnsi="Helvetica" w:cs="Helvetica"/>
                <w:color w:val="336699"/>
                <w:sz w:val="21"/>
                <w:szCs w:val="21"/>
                <w:shd w:val="clear" w:color="auto" w:fill="FFFFFF"/>
                <w:lang w:eastAsia="hu-HU"/>
              </w:rPr>
              <w:t xml:space="preserve"> </w:t>
            </w:r>
            <w:r w:rsidR="00E8112F" w:rsidRPr="00847740">
              <w:rPr>
                <w:rFonts w:ascii="Helvetica" w:hAnsi="Helvetica" w:cs="Helvetica"/>
                <w:color w:val="336699"/>
                <w:sz w:val="21"/>
                <w:szCs w:val="21"/>
                <w:shd w:val="clear" w:color="auto" w:fill="FFFFFF"/>
              </w:rPr>
              <w:t>(+ ajánlattevői vállalás szerint)</w:t>
            </w:r>
            <w:r w:rsidRPr="00847740">
              <w:rPr>
                <w:rFonts w:ascii="Helvetica" w:eastAsiaTheme="minorEastAsia" w:hAnsi="Helvetica" w:cs="Helvetica"/>
                <w:color w:val="336699"/>
                <w:sz w:val="21"/>
                <w:szCs w:val="21"/>
                <w:shd w:val="clear" w:color="auto" w:fill="FFFFFF"/>
                <w:lang w:eastAsia="hu-HU"/>
              </w:rPr>
              <w:t>, szerződés</w:t>
            </w:r>
            <w:r w:rsidR="00E8112F" w:rsidRPr="00847740">
              <w:rPr>
                <w:rFonts w:ascii="Helvetica" w:eastAsiaTheme="minorEastAsia" w:hAnsi="Helvetica" w:cs="Helvetica"/>
                <w:color w:val="336699"/>
                <w:sz w:val="21"/>
                <w:szCs w:val="21"/>
                <w:shd w:val="clear" w:color="auto" w:fill="FFFFFF"/>
                <w:lang w:eastAsia="hu-HU"/>
              </w:rPr>
              <w:t>-</w:t>
            </w:r>
            <w:r w:rsidRPr="00847740">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72FA2D5A" w14:textId="02AAC5DE" w:rsidR="0004469B" w:rsidRDefault="0004469B" w:rsidP="0000154B">
            <w:pPr>
              <w:pStyle w:val="BodyText21"/>
              <w:rPr>
                <w:rFonts w:ascii="Helvetica" w:eastAsiaTheme="minorEastAsia" w:hAnsi="Helvetica" w:cs="Helvetica"/>
                <w:color w:val="336699"/>
                <w:sz w:val="21"/>
                <w:szCs w:val="21"/>
                <w:shd w:val="clear" w:color="auto" w:fill="FFFFFF"/>
                <w:lang w:eastAsia="hu-HU"/>
              </w:rPr>
            </w:pPr>
          </w:p>
          <w:p w14:paraId="73A1A7BA" w14:textId="4BAD554C" w:rsidR="0004469B" w:rsidRPr="008C4891" w:rsidRDefault="0004469B" w:rsidP="0004469B">
            <w:pPr>
              <w:jc w:val="both"/>
              <w:rPr>
                <w:rFonts w:ascii="Helvetica" w:eastAsia="DejaVuSerif" w:hAnsi="Helvetica" w:cs="Helvetica"/>
                <w:color w:val="0070C0"/>
                <w:sz w:val="21"/>
                <w:szCs w:val="21"/>
              </w:rPr>
            </w:pPr>
            <w:r w:rsidRPr="00942B71">
              <w:rPr>
                <w:rFonts w:ascii="Helvetica" w:eastAsia="DejaVuSerif" w:hAnsi="Helvetica" w:cs="Helvetica"/>
                <w:color w:val="0070C0"/>
                <w:sz w:val="21"/>
                <w:szCs w:val="21"/>
                <w:u w:val="single"/>
              </w:rPr>
              <w:t>Teljesítési biztosíték:</w:t>
            </w:r>
            <w:r w:rsidRPr="00942B71">
              <w:rPr>
                <w:rFonts w:ascii="Helvetica" w:eastAsia="DejaVuSerif" w:hAnsi="Helvetica" w:cs="Helvetica"/>
                <w:color w:val="0070C0"/>
                <w:sz w:val="21"/>
                <w:szCs w:val="21"/>
              </w:rPr>
              <w:t xml:space="preserve"> </w:t>
            </w:r>
            <w:r w:rsidRPr="00942B71">
              <w:rPr>
                <w:rFonts w:ascii="Helvetica" w:hAnsi="Helvetica" w:cs="Helvetica"/>
                <w:color w:val="0070C0"/>
                <w:sz w:val="21"/>
                <w:szCs w:val="21"/>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w:t>
            </w:r>
            <w:r w:rsidRPr="008C4891">
              <w:rPr>
                <w:rFonts w:ascii="Helvetica" w:hAnsi="Helvetica" w:cs="Helvetica"/>
                <w:color w:val="0070C0"/>
                <w:sz w:val="21"/>
                <w:szCs w:val="21"/>
              </w:rPr>
              <w:t>összege a nettó ajánlati ár 2</w:t>
            </w:r>
            <w:r w:rsidR="006102EC" w:rsidRPr="008C4891">
              <w:rPr>
                <w:rFonts w:ascii="Helvetica" w:hAnsi="Helvetica" w:cs="Helvetica"/>
                <w:color w:val="0070C0"/>
                <w:sz w:val="21"/>
                <w:szCs w:val="21"/>
              </w:rPr>
              <w:t>,5</w:t>
            </w:r>
            <w:r w:rsidRPr="008C4891">
              <w:rPr>
                <w:rFonts w:ascii="Helvetica" w:hAnsi="Helvetica" w:cs="Helvetica"/>
                <w:color w:val="0070C0"/>
                <w:sz w:val="21"/>
                <w:szCs w:val="21"/>
              </w:rPr>
              <w:t xml:space="preserve"> %-</w:t>
            </w:r>
            <w:proofErr w:type="gramStart"/>
            <w:r w:rsidRPr="008C4891">
              <w:rPr>
                <w:rFonts w:ascii="Helvetica" w:hAnsi="Helvetica" w:cs="Helvetica"/>
                <w:color w:val="0070C0"/>
                <w:sz w:val="21"/>
                <w:szCs w:val="21"/>
              </w:rPr>
              <w:t>a.</w:t>
            </w:r>
            <w:proofErr w:type="gramEnd"/>
            <w:r w:rsidRPr="008C4891">
              <w:rPr>
                <w:rFonts w:ascii="Helvetica" w:hAnsi="Helvetica" w:cs="Helvetica"/>
                <w:color w:val="0070C0"/>
                <w:sz w:val="21"/>
                <w:szCs w:val="21"/>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8C4891">
              <w:rPr>
                <w:rFonts w:ascii="Helvetica" w:hAnsi="Helvetica" w:cs="Helvetica"/>
                <w:color w:val="0070C0"/>
                <w:sz w:val="21"/>
                <w:szCs w:val="21"/>
              </w:rPr>
              <w:t>bek</w:t>
            </w:r>
            <w:proofErr w:type="spellEnd"/>
            <w:r w:rsidRPr="008C4891">
              <w:rPr>
                <w:rFonts w:ascii="Helvetica" w:hAnsi="Helvetica" w:cs="Helvetica"/>
                <w:color w:val="0070C0"/>
                <w:sz w:val="21"/>
                <w:szCs w:val="21"/>
              </w:rPr>
              <w:t>. a) pontja szerinti formában.</w:t>
            </w:r>
          </w:p>
          <w:p w14:paraId="719B8AC3" w14:textId="77777777" w:rsidR="00AB0C75" w:rsidRPr="008C4891"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53AE23FE" w:rsidR="00C57B50" w:rsidRPr="00847740" w:rsidRDefault="00C57B50" w:rsidP="0000154B">
            <w:pPr>
              <w:pStyle w:val="BodyText21"/>
              <w:rPr>
                <w:rFonts w:ascii="Helvetica" w:eastAsiaTheme="minorEastAsia" w:hAnsi="Helvetica" w:cs="Helvetica"/>
                <w:color w:val="336699"/>
                <w:sz w:val="21"/>
                <w:szCs w:val="21"/>
                <w:shd w:val="clear" w:color="auto" w:fill="FFFFFF"/>
                <w:lang w:eastAsia="hu-HU"/>
              </w:rPr>
            </w:pPr>
            <w:proofErr w:type="spellStart"/>
            <w:r w:rsidRPr="008C4891">
              <w:rPr>
                <w:rFonts w:ascii="Helvetica" w:eastAsiaTheme="minorEastAsia" w:hAnsi="Helvetica" w:cs="Helvetica"/>
                <w:color w:val="336699"/>
                <w:sz w:val="21"/>
                <w:szCs w:val="21"/>
                <w:u w:val="single"/>
                <w:shd w:val="clear" w:color="auto" w:fill="FFFFFF"/>
                <w:lang w:eastAsia="hu-HU"/>
              </w:rPr>
              <w:t>Jó</w:t>
            </w:r>
            <w:r w:rsidR="008B7240" w:rsidRPr="008C4891">
              <w:rPr>
                <w:rFonts w:ascii="Helvetica" w:eastAsiaTheme="minorEastAsia" w:hAnsi="Helvetica" w:cs="Helvetica"/>
                <w:color w:val="336699"/>
                <w:sz w:val="21"/>
                <w:szCs w:val="21"/>
                <w:u w:val="single"/>
                <w:shd w:val="clear" w:color="auto" w:fill="FFFFFF"/>
                <w:lang w:eastAsia="hu-HU"/>
              </w:rPr>
              <w:t>lteljesítési</w:t>
            </w:r>
            <w:proofErr w:type="spellEnd"/>
            <w:r w:rsidRPr="008C4891">
              <w:rPr>
                <w:rFonts w:ascii="Helvetica" w:eastAsiaTheme="minorEastAsia" w:hAnsi="Helvetica" w:cs="Helvetica"/>
                <w:color w:val="336699"/>
                <w:sz w:val="21"/>
                <w:szCs w:val="21"/>
                <w:u w:val="single"/>
                <w:shd w:val="clear" w:color="auto" w:fill="FFFFFF"/>
                <w:lang w:eastAsia="hu-HU"/>
              </w:rPr>
              <w:t xml:space="preserve"> biztosíték:</w:t>
            </w:r>
            <w:r w:rsidRPr="008C4891">
              <w:rPr>
                <w:rFonts w:ascii="Helvetica" w:eastAsiaTheme="minorEastAsia" w:hAnsi="Helvetica" w:cs="Helvetica"/>
                <w:color w:val="336699"/>
                <w:sz w:val="21"/>
                <w:szCs w:val="21"/>
                <w:shd w:val="clear" w:color="auto" w:fill="FFFFFF"/>
                <w:lang w:eastAsia="hu-HU"/>
              </w:rPr>
              <w:t xml:space="preserve"> Mértéke: </w:t>
            </w:r>
            <w:r w:rsidR="00A23616" w:rsidRPr="008C4891">
              <w:rPr>
                <w:rFonts w:ascii="Helvetica" w:hAnsi="Helvetica" w:cs="Helvetica"/>
                <w:color w:val="0070C0"/>
                <w:sz w:val="21"/>
                <w:szCs w:val="21"/>
              </w:rPr>
              <w:t xml:space="preserve">nettó ajánlati ár </w:t>
            </w:r>
            <w:r w:rsidR="00442B9B" w:rsidRPr="008C4891">
              <w:rPr>
                <w:rFonts w:ascii="Helvetica" w:eastAsiaTheme="minorEastAsia" w:hAnsi="Helvetica" w:cs="Helvetica"/>
                <w:color w:val="336699"/>
                <w:sz w:val="21"/>
                <w:szCs w:val="21"/>
                <w:shd w:val="clear" w:color="auto" w:fill="FFFFFF"/>
                <w:lang w:eastAsia="hu-HU"/>
              </w:rPr>
              <w:t>2</w:t>
            </w:r>
            <w:r w:rsidR="006102EC" w:rsidRPr="008C4891">
              <w:rPr>
                <w:rFonts w:ascii="Helvetica" w:eastAsiaTheme="minorEastAsia" w:hAnsi="Helvetica" w:cs="Helvetica"/>
                <w:color w:val="336699"/>
                <w:sz w:val="21"/>
                <w:szCs w:val="21"/>
                <w:shd w:val="clear" w:color="auto" w:fill="FFFFFF"/>
                <w:lang w:eastAsia="hu-HU"/>
              </w:rPr>
              <w:t>,5</w:t>
            </w:r>
            <w:r w:rsidR="007563F0" w:rsidRPr="008C4891">
              <w:rPr>
                <w:rFonts w:ascii="Helvetica" w:eastAsiaTheme="minorEastAsia" w:hAnsi="Helvetica" w:cs="Helvetica"/>
                <w:color w:val="336699"/>
                <w:sz w:val="21"/>
                <w:szCs w:val="21"/>
                <w:shd w:val="clear" w:color="auto" w:fill="FFFFFF"/>
                <w:lang w:eastAsia="hu-HU"/>
              </w:rPr>
              <w:t xml:space="preserve"> </w:t>
            </w:r>
            <w:r w:rsidRPr="008C4891">
              <w:rPr>
                <w:rFonts w:ascii="Helvetica" w:eastAsiaTheme="minorEastAsia" w:hAnsi="Helvetica" w:cs="Helvetica"/>
                <w:color w:val="336699"/>
                <w:sz w:val="21"/>
                <w:szCs w:val="21"/>
                <w:shd w:val="clear" w:color="auto" w:fill="FFFFFF"/>
                <w:lang w:eastAsia="hu-HU"/>
              </w:rPr>
              <w:t>%</w:t>
            </w:r>
            <w:r w:rsidR="00A23616" w:rsidRPr="008C4891">
              <w:rPr>
                <w:rFonts w:ascii="Helvetica" w:eastAsiaTheme="minorEastAsia" w:hAnsi="Helvetica" w:cs="Helvetica"/>
                <w:color w:val="336699"/>
                <w:sz w:val="21"/>
                <w:szCs w:val="21"/>
                <w:shd w:val="clear" w:color="auto" w:fill="FFFFFF"/>
                <w:lang w:eastAsia="hu-HU"/>
              </w:rPr>
              <w:t>-</w:t>
            </w:r>
            <w:proofErr w:type="gramStart"/>
            <w:r w:rsidR="00A23616" w:rsidRPr="008C4891">
              <w:rPr>
                <w:rFonts w:ascii="Helvetica" w:eastAsiaTheme="minorEastAsia" w:hAnsi="Helvetica" w:cs="Helvetica"/>
                <w:color w:val="336699"/>
                <w:sz w:val="21"/>
                <w:szCs w:val="21"/>
                <w:shd w:val="clear" w:color="auto" w:fill="FFFFFF"/>
                <w:lang w:eastAsia="hu-HU"/>
              </w:rPr>
              <w:t>a</w:t>
            </w:r>
            <w:proofErr w:type="gramEnd"/>
            <w:r w:rsidRPr="008C4891">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w:t>
            </w:r>
            <w:r w:rsidRPr="00847740">
              <w:rPr>
                <w:rFonts w:ascii="Helvetica" w:eastAsiaTheme="minorEastAsia" w:hAnsi="Helvetica" w:cs="Helvetica"/>
                <w:color w:val="336699"/>
                <w:sz w:val="21"/>
                <w:szCs w:val="21"/>
                <w:shd w:val="clear" w:color="auto" w:fill="FFFFFF"/>
                <w:lang w:eastAsia="hu-HU"/>
              </w:rPr>
              <w:t xml:space="preserve">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 </w:t>
            </w:r>
          </w:p>
          <w:p w14:paraId="72588BD5" w14:textId="77777777" w:rsidR="0000154B" w:rsidRPr="00847740" w:rsidRDefault="0000154B" w:rsidP="00EB7A1F">
            <w:pPr>
              <w:pStyle w:val="BodyText21"/>
              <w:rPr>
                <w:rFonts w:ascii="Helvetica" w:eastAsiaTheme="minorEastAsia" w:hAnsi="Helvetica" w:cs="Helvetica"/>
                <w:color w:val="336699"/>
                <w:sz w:val="21"/>
                <w:szCs w:val="21"/>
                <w:shd w:val="clear" w:color="auto" w:fill="FFFFFF"/>
                <w:lang w:eastAsia="hu-HU"/>
              </w:rPr>
            </w:pPr>
          </w:p>
          <w:p w14:paraId="710A2E41" w14:textId="63045AEB" w:rsidR="0000154B" w:rsidRPr="001D5E59" w:rsidRDefault="0000154B" w:rsidP="001D5E59">
            <w:pPr>
              <w:ind w:right="56"/>
              <w:jc w:val="both"/>
              <w:rPr>
                <w:rFonts w:ascii="Helvetica" w:hAnsi="Helvetica" w:cs="Helvetica"/>
                <w:color w:val="336699"/>
                <w:sz w:val="21"/>
                <w:szCs w:val="21"/>
                <w:shd w:val="clear" w:color="auto" w:fill="FFFFFF"/>
              </w:rPr>
            </w:pPr>
            <w:r w:rsidRPr="00847740">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847740">
              <w:rPr>
                <w:rFonts w:ascii="Helvetica" w:hAnsi="Helvetica" w:cs="Helvetica"/>
                <w:color w:val="336699"/>
                <w:sz w:val="21"/>
                <w:szCs w:val="21"/>
                <w:shd w:val="clear" w:color="auto" w:fill="FFFFFF"/>
              </w:rPr>
              <w:t>ában</w:t>
            </w:r>
            <w:proofErr w:type="spellEnd"/>
            <w:r w:rsidRPr="00847740">
              <w:rPr>
                <w:rFonts w:ascii="Helvetica" w:hAnsi="Helvetica" w:cs="Helvetica"/>
                <w:color w:val="336699"/>
                <w:sz w:val="21"/>
                <w:szCs w:val="21"/>
                <w:shd w:val="clear" w:color="auto" w:fill="FFFFFF"/>
              </w:rPr>
              <w:t xml:space="preserve"> foglaltakra tekintettel.</w:t>
            </w: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171244D6" w:rsidR="00CF15A4" w:rsidRPr="001D5E59" w:rsidRDefault="00CF15A4" w:rsidP="00CF15A4">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 xml:space="preserve">Ajánlatkérő az ellenszolgáltatást részben a </w:t>
            </w:r>
            <w:r w:rsidR="001D5E59" w:rsidRPr="001D5E59">
              <w:rPr>
                <w:rFonts w:ascii="Helvetica" w:hAnsi="Helvetica" w:cs="Helvetica"/>
                <w:color w:val="0070C0"/>
                <w:sz w:val="21"/>
                <w:szCs w:val="21"/>
              </w:rPr>
              <w:t xml:space="preserve">TOP_PLUSZ-1.2.3-21-SB1-2022-00040 </w:t>
            </w:r>
            <w:r w:rsidRPr="001D5E59">
              <w:rPr>
                <w:rFonts w:ascii="Helvetica" w:hAnsi="Helvetica" w:cs="Helvetica"/>
                <w:color w:val="0070C0"/>
                <w:sz w:val="21"/>
                <w:szCs w:val="21"/>
                <w:shd w:val="clear" w:color="auto" w:fill="FFFFFF"/>
              </w:rPr>
              <w:t xml:space="preserve">számú projekt forrásából, valamint saját forrásból finanszírozza. Az uniós támogatás utófinanszírozású, intenzitása: </w:t>
            </w:r>
            <w:r w:rsidR="001D5E59" w:rsidRPr="001D5E59">
              <w:rPr>
                <w:rFonts w:ascii="Helvetica" w:hAnsi="Helvetica" w:cs="Helvetica"/>
                <w:color w:val="0070C0"/>
                <w:sz w:val="21"/>
                <w:szCs w:val="21"/>
                <w:shd w:val="clear" w:color="auto" w:fill="FFFFFF"/>
              </w:rPr>
              <w:t>100</w:t>
            </w:r>
            <w:r w:rsidRPr="001D5E59">
              <w:rPr>
                <w:rFonts w:ascii="Helvetica" w:hAnsi="Helvetica" w:cs="Helvetica"/>
                <w:color w:val="0070C0"/>
                <w:sz w:val="21"/>
                <w:szCs w:val="21"/>
                <w:shd w:val="clear" w:color="auto" w:fill="FFFFFF"/>
              </w:rPr>
              <w:t>,000000%.</w:t>
            </w:r>
          </w:p>
          <w:p w14:paraId="27FFA258" w14:textId="77777777" w:rsidR="00CF15A4" w:rsidRPr="001D5E59" w:rsidRDefault="00CF15A4" w:rsidP="00CF15A4">
            <w:pPr>
              <w:jc w:val="both"/>
              <w:outlineLvl w:val="0"/>
              <w:rPr>
                <w:rFonts w:ascii="Helvetica" w:hAnsi="Helvetica" w:cs="Helvetica"/>
                <w:color w:val="0070C0"/>
                <w:sz w:val="21"/>
                <w:szCs w:val="21"/>
                <w:shd w:val="clear" w:color="auto" w:fill="FFFFFF"/>
              </w:rPr>
            </w:pPr>
          </w:p>
          <w:p w14:paraId="1503D978" w14:textId="77777777" w:rsidR="00CF15A4" w:rsidRPr="001D5E59" w:rsidRDefault="00CF15A4" w:rsidP="00CF15A4">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 xml:space="preserve">Az ajánlatkérés, a szerződéskötés és a kifizetés pénzneme: HUF. </w:t>
            </w:r>
          </w:p>
          <w:p w14:paraId="4FBA9FB8" w14:textId="77777777" w:rsidR="00CF15A4" w:rsidRPr="001D5E59" w:rsidRDefault="00CF15A4" w:rsidP="00CF15A4">
            <w:pPr>
              <w:jc w:val="both"/>
              <w:outlineLvl w:val="0"/>
              <w:rPr>
                <w:rFonts w:ascii="Helvetica" w:hAnsi="Helvetica" w:cs="Helvetica"/>
                <w:color w:val="0070C0"/>
                <w:sz w:val="21"/>
                <w:szCs w:val="21"/>
                <w:shd w:val="clear" w:color="auto" w:fill="FFFFFF"/>
              </w:rPr>
            </w:pPr>
          </w:p>
          <w:p w14:paraId="458E287D" w14:textId="77777777" w:rsidR="00CF15A4" w:rsidRPr="001D5E59" w:rsidRDefault="00CF15A4" w:rsidP="00CF15A4">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Ajánlatkérő tartalékkeretet nem alkalmaz.</w:t>
            </w:r>
          </w:p>
          <w:p w14:paraId="05902F98" w14:textId="77777777" w:rsidR="00EB7A1F" w:rsidRPr="001D5E59" w:rsidRDefault="00EB7A1F" w:rsidP="0000154B">
            <w:pPr>
              <w:outlineLvl w:val="0"/>
              <w:rPr>
                <w:rFonts w:ascii="Helvetica" w:hAnsi="Helvetica" w:cs="Helvetica"/>
                <w:color w:val="336699"/>
                <w:sz w:val="21"/>
                <w:szCs w:val="21"/>
                <w:shd w:val="clear" w:color="auto" w:fill="FFFFFF"/>
              </w:rPr>
            </w:pPr>
          </w:p>
          <w:p w14:paraId="66EE0D22" w14:textId="6D2CF813" w:rsidR="0000154B" w:rsidRPr="001D5E59" w:rsidRDefault="0000154B" w:rsidP="00EB7A1F">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 xml:space="preserve">Előleg: </w:t>
            </w:r>
            <w:r w:rsidRPr="008C4891">
              <w:rPr>
                <w:rFonts w:ascii="Helvetica" w:hAnsi="Helvetica" w:cs="Helvetica"/>
                <w:color w:val="0070C0"/>
                <w:sz w:val="21"/>
                <w:szCs w:val="21"/>
                <w:shd w:val="clear" w:color="auto" w:fill="FFFFFF"/>
              </w:rPr>
              <w:t xml:space="preserve">Ajánlatkérő a szerződésben foglalt </w:t>
            </w:r>
            <w:r w:rsidR="00FC0393" w:rsidRPr="008C4891">
              <w:rPr>
                <w:rFonts w:ascii="Helvetica" w:hAnsi="Helvetica" w:cs="Helvetica"/>
                <w:color w:val="0070C0"/>
                <w:sz w:val="21"/>
                <w:szCs w:val="21"/>
                <w:shd w:val="clear" w:color="auto" w:fill="FFFFFF"/>
              </w:rPr>
              <w:t xml:space="preserve">- </w:t>
            </w:r>
            <w:r w:rsidRPr="008C4891">
              <w:rPr>
                <w:rFonts w:ascii="Helvetica" w:hAnsi="Helvetica" w:cs="Helvetica"/>
                <w:color w:val="0070C0"/>
                <w:sz w:val="21"/>
                <w:szCs w:val="21"/>
                <w:shd w:val="clear" w:color="auto" w:fill="FFFFFF"/>
              </w:rPr>
              <w:t xml:space="preserve">általános forgalmi adó nélkül számított - teljes ellenszolgáltatás </w:t>
            </w:r>
            <w:r w:rsidR="006102EC" w:rsidRPr="008C4891">
              <w:rPr>
                <w:rFonts w:ascii="Helvetica" w:hAnsi="Helvetica" w:cs="Helvetica"/>
                <w:color w:val="0070C0"/>
                <w:sz w:val="21"/>
                <w:szCs w:val="21"/>
                <w:shd w:val="clear" w:color="auto" w:fill="FFFFFF"/>
              </w:rPr>
              <w:t>10</w:t>
            </w:r>
            <w:r w:rsidR="00CF15A4" w:rsidRPr="008C4891">
              <w:rPr>
                <w:rFonts w:ascii="Helvetica" w:hAnsi="Helvetica" w:cs="Helvetica"/>
                <w:color w:val="0070C0"/>
                <w:sz w:val="21"/>
                <w:szCs w:val="21"/>
                <w:shd w:val="clear" w:color="auto" w:fill="FFFFFF"/>
              </w:rPr>
              <w:t xml:space="preserve"> </w:t>
            </w:r>
            <w:r w:rsidRPr="008C4891">
              <w:rPr>
                <w:rFonts w:ascii="Helvetica" w:hAnsi="Helvetica" w:cs="Helvetica"/>
                <w:color w:val="0070C0"/>
                <w:sz w:val="21"/>
                <w:szCs w:val="21"/>
                <w:shd w:val="clear" w:color="auto" w:fill="FFFFFF"/>
              </w:rPr>
              <w:t>%-ának</w:t>
            </w:r>
            <w:r w:rsidRPr="001D5E59">
              <w:rPr>
                <w:rFonts w:ascii="Helvetica" w:hAnsi="Helvetica" w:cs="Helvetica"/>
                <w:color w:val="0070C0"/>
                <w:sz w:val="21"/>
                <w:szCs w:val="21"/>
                <w:shd w:val="clear" w:color="auto" w:fill="FFFFFF"/>
              </w:rPr>
              <w:t xml:space="preserve"> megfelelő összeg, mint előleg igénybevételének lehetőségét biztosítja. </w:t>
            </w:r>
          </w:p>
          <w:p w14:paraId="557AB4B5" w14:textId="77777777" w:rsidR="0000154B" w:rsidRPr="001D5E59" w:rsidRDefault="0000154B" w:rsidP="0000154B">
            <w:pPr>
              <w:outlineLvl w:val="0"/>
              <w:rPr>
                <w:rFonts w:ascii="Helvetica" w:hAnsi="Helvetica" w:cs="Helvetica"/>
                <w:color w:val="0070C0"/>
                <w:sz w:val="21"/>
                <w:szCs w:val="21"/>
                <w:highlight w:val="cyan"/>
                <w:shd w:val="clear" w:color="auto" w:fill="FFFFFF"/>
              </w:rPr>
            </w:pPr>
          </w:p>
          <w:p w14:paraId="5F73580C" w14:textId="425E91EA" w:rsidR="0000154B" w:rsidRPr="001D5E59" w:rsidRDefault="0000154B" w:rsidP="0039320C">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Fizetési ütemezés:</w:t>
            </w:r>
          </w:p>
          <w:p w14:paraId="215EF331" w14:textId="77777777" w:rsidR="006102EC" w:rsidRPr="008C4891" w:rsidRDefault="006102EC" w:rsidP="006102EC">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lastRenderedPageBreak/>
              <w:t xml:space="preserve">a) előlegszámla: a nettó Vállalkozói </w:t>
            </w:r>
            <w:r w:rsidRPr="008C4891">
              <w:rPr>
                <w:rFonts w:ascii="Helvetica" w:hAnsi="Helvetica" w:cs="Helvetica"/>
                <w:color w:val="0070C0"/>
                <w:sz w:val="21"/>
                <w:szCs w:val="21"/>
                <w:shd w:val="clear" w:color="auto" w:fill="FFFFFF"/>
              </w:rPr>
              <w:t xml:space="preserve">díj 10% </w:t>
            </w:r>
          </w:p>
          <w:p w14:paraId="52A46EAC" w14:textId="77777777" w:rsidR="006102EC" w:rsidRPr="008C4891" w:rsidRDefault="006102EC" w:rsidP="006102EC">
            <w:pPr>
              <w:jc w:val="both"/>
              <w:outlineLvl w:val="0"/>
              <w:rPr>
                <w:rFonts w:ascii="Helvetica" w:hAnsi="Helvetica" w:cs="Helvetica"/>
                <w:color w:val="0070C0"/>
                <w:sz w:val="21"/>
                <w:szCs w:val="21"/>
                <w:shd w:val="clear" w:color="auto" w:fill="FFFFFF"/>
              </w:rPr>
            </w:pPr>
            <w:r w:rsidRPr="008C4891">
              <w:rPr>
                <w:rFonts w:ascii="Helvetica" w:hAnsi="Helvetica" w:cs="Helvetica"/>
                <w:color w:val="0070C0"/>
                <w:sz w:val="21"/>
                <w:szCs w:val="21"/>
                <w:shd w:val="clear" w:color="auto" w:fill="FFFFFF"/>
              </w:rPr>
              <w:t xml:space="preserve">b) 1. részszámla: 25 %-os készültségi fok elérése után; </w:t>
            </w:r>
          </w:p>
          <w:p w14:paraId="0936AE74" w14:textId="77777777" w:rsidR="006102EC" w:rsidRPr="008C4891" w:rsidRDefault="006102EC" w:rsidP="006102EC">
            <w:pPr>
              <w:jc w:val="both"/>
              <w:outlineLvl w:val="0"/>
              <w:rPr>
                <w:rFonts w:ascii="Helvetica" w:hAnsi="Helvetica" w:cs="Helvetica"/>
                <w:color w:val="0070C0"/>
                <w:sz w:val="21"/>
                <w:szCs w:val="21"/>
                <w:shd w:val="clear" w:color="auto" w:fill="FFFFFF"/>
              </w:rPr>
            </w:pPr>
            <w:r w:rsidRPr="008C4891">
              <w:rPr>
                <w:rFonts w:ascii="Helvetica" w:hAnsi="Helvetica" w:cs="Helvetica"/>
                <w:color w:val="0070C0"/>
                <w:sz w:val="21"/>
                <w:szCs w:val="21"/>
                <w:shd w:val="clear" w:color="auto" w:fill="FFFFFF"/>
              </w:rPr>
              <w:t xml:space="preserve">c) 2. részszámla: 50 %-os készültségi fok elérése után, </w:t>
            </w:r>
          </w:p>
          <w:p w14:paraId="11CF562F" w14:textId="77777777" w:rsidR="006102EC" w:rsidRPr="008C4891" w:rsidRDefault="006102EC" w:rsidP="006102EC">
            <w:pPr>
              <w:jc w:val="both"/>
              <w:outlineLvl w:val="0"/>
              <w:rPr>
                <w:rFonts w:ascii="Helvetica" w:hAnsi="Helvetica" w:cs="Helvetica"/>
                <w:color w:val="0070C0"/>
                <w:sz w:val="21"/>
                <w:szCs w:val="21"/>
                <w:shd w:val="clear" w:color="auto" w:fill="FFFFFF"/>
              </w:rPr>
            </w:pPr>
            <w:r w:rsidRPr="008C4891">
              <w:rPr>
                <w:rFonts w:ascii="Helvetica" w:hAnsi="Helvetica" w:cs="Helvetica"/>
                <w:color w:val="0070C0"/>
                <w:sz w:val="21"/>
                <w:szCs w:val="21"/>
                <w:shd w:val="clear" w:color="auto" w:fill="FFFFFF"/>
              </w:rPr>
              <w:t>d) 3. részszámla: 75 %-os készültségi fok elérése után, de legfeljebb 90%-ig</w:t>
            </w:r>
          </w:p>
          <w:p w14:paraId="4DEE48BB" w14:textId="77777777" w:rsidR="000E45BE" w:rsidRDefault="006102EC" w:rsidP="006102EC">
            <w:pPr>
              <w:jc w:val="both"/>
              <w:outlineLvl w:val="0"/>
              <w:rPr>
                <w:rFonts w:ascii="Helvetica" w:hAnsi="Helvetica" w:cs="Helvetica"/>
                <w:color w:val="0070C0"/>
                <w:sz w:val="21"/>
                <w:szCs w:val="21"/>
                <w:shd w:val="clear" w:color="auto" w:fill="FFFFFF"/>
              </w:rPr>
            </w:pPr>
            <w:r w:rsidRPr="008C4891">
              <w:rPr>
                <w:rFonts w:ascii="Helvetica" w:hAnsi="Helvetica" w:cs="Helvetica"/>
                <w:color w:val="0070C0"/>
                <w:sz w:val="21"/>
                <w:szCs w:val="21"/>
                <w:shd w:val="clear" w:color="auto" w:fill="FFFFFF"/>
              </w:rPr>
              <w:t>e) végszámla: 100 %-os teljesítést követően, teljesítés-igazolás után.</w:t>
            </w:r>
            <w:r w:rsidRPr="001D5E59">
              <w:rPr>
                <w:rFonts w:ascii="Helvetica" w:hAnsi="Helvetica" w:cs="Helvetica"/>
                <w:color w:val="0070C0"/>
                <w:sz w:val="21"/>
                <w:szCs w:val="21"/>
                <w:shd w:val="clear" w:color="auto" w:fill="FFFFFF"/>
              </w:rPr>
              <w:t xml:space="preserve"> </w:t>
            </w:r>
          </w:p>
          <w:p w14:paraId="2F0AED5C" w14:textId="49691B41" w:rsidR="009F169E" w:rsidRPr="001D5E59" w:rsidRDefault="009F169E" w:rsidP="006102EC">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Az előleg a végszámlában kerül elszámolásra.</w:t>
            </w:r>
          </w:p>
          <w:p w14:paraId="669FECBB" w14:textId="77777777" w:rsidR="00A83857" w:rsidRPr="001D5E59"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D5E59" w:rsidRDefault="0000154B" w:rsidP="0039320C">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A számlák kifizetése a Kbt. 135. § (1)</w:t>
            </w:r>
            <w:r w:rsidR="00314F0E" w:rsidRPr="001D5E59">
              <w:rPr>
                <w:rFonts w:ascii="Helvetica" w:hAnsi="Helvetica" w:cs="Helvetica"/>
                <w:color w:val="0070C0"/>
                <w:sz w:val="21"/>
                <w:szCs w:val="21"/>
                <w:shd w:val="clear" w:color="auto" w:fill="FFFFFF"/>
              </w:rPr>
              <w:t xml:space="preserve"> és </w:t>
            </w:r>
            <w:r w:rsidRPr="001D5E59">
              <w:rPr>
                <w:rFonts w:ascii="Helvetica" w:hAnsi="Helvetica" w:cs="Helvetica"/>
                <w:color w:val="0070C0"/>
                <w:sz w:val="21"/>
                <w:szCs w:val="21"/>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D5E59">
              <w:rPr>
                <w:rFonts w:ascii="Helvetica" w:hAnsi="Helvetica" w:cs="Helvetica"/>
                <w:color w:val="0070C0"/>
                <w:sz w:val="21"/>
                <w:szCs w:val="21"/>
                <w:shd w:val="clear" w:color="auto" w:fill="FFFFFF"/>
              </w:rPr>
              <w:t xml:space="preserve"> és </w:t>
            </w:r>
            <w:r w:rsidRPr="001D5E59">
              <w:rPr>
                <w:rFonts w:ascii="Helvetica" w:hAnsi="Helvetica" w:cs="Helvetica"/>
                <w:color w:val="0070C0"/>
                <w:sz w:val="21"/>
                <w:szCs w:val="21"/>
                <w:shd w:val="clear" w:color="auto" w:fill="FFFFFF"/>
              </w:rPr>
              <w:t>32</w:t>
            </w:r>
            <w:r w:rsidR="00314F0E" w:rsidRPr="001D5E59">
              <w:rPr>
                <w:rFonts w:ascii="Helvetica" w:hAnsi="Helvetica" w:cs="Helvetica"/>
                <w:color w:val="0070C0"/>
                <w:sz w:val="21"/>
                <w:szCs w:val="21"/>
                <w:shd w:val="clear" w:color="auto" w:fill="FFFFFF"/>
              </w:rPr>
              <w:t>, valamint 32/</w:t>
            </w:r>
            <w:proofErr w:type="gramStart"/>
            <w:r w:rsidR="00314F0E" w:rsidRPr="001D5E59">
              <w:rPr>
                <w:rFonts w:ascii="Helvetica" w:hAnsi="Helvetica" w:cs="Helvetica"/>
                <w:color w:val="0070C0"/>
                <w:sz w:val="21"/>
                <w:szCs w:val="21"/>
                <w:shd w:val="clear" w:color="auto" w:fill="FFFFFF"/>
              </w:rPr>
              <w:t>A</w:t>
            </w:r>
            <w:proofErr w:type="gramEnd"/>
            <w:r w:rsidR="00A81C9B" w:rsidRPr="001D5E59">
              <w:rPr>
                <w:rFonts w:ascii="Helvetica" w:hAnsi="Helvetica" w:cs="Helvetica"/>
                <w:color w:val="0070C0"/>
                <w:sz w:val="21"/>
                <w:szCs w:val="21"/>
                <w:shd w:val="clear" w:color="auto" w:fill="FFFFFF"/>
              </w:rPr>
              <w:t xml:space="preserve"> </w:t>
            </w:r>
            <w:r w:rsidRPr="001D5E59">
              <w:rPr>
                <w:rFonts w:ascii="Helvetica" w:hAnsi="Helvetica" w:cs="Helvetica"/>
                <w:color w:val="0070C0"/>
                <w:sz w:val="21"/>
                <w:szCs w:val="21"/>
                <w:shd w:val="clear" w:color="auto" w:fill="FFFFFF"/>
              </w:rPr>
              <w:t>§</w:t>
            </w:r>
            <w:proofErr w:type="spellStart"/>
            <w:r w:rsidRPr="001D5E59">
              <w:rPr>
                <w:rFonts w:ascii="Helvetica" w:hAnsi="Helvetica" w:cs="Helvetica"/>
                <w:color w:val="0070C0"/>
                <w:sz w:val="21"/>
                <w:szCs w:val="21"/>
                <w:shd w:val="clear" w:color="auto" w:fill="FFFFFF"/>
              </w:rPr>
              <w:t>-aiban</w:t>
            </w:r>
            <w:proofErr w:type="spellEnd"/>
            <w:r w:rsidRPr="001D5E59">
              <w:rPr>
                <w:rFonts w:ascii="Helvetica" w:hAnsi="Helvetica" w:cs="Helvetica"/>
                <w:color w:val="0070C0"/>
                <w:sz w:val="21"/>
                <w:szCs w:val="21"/>
                <w:shd w:val="clear" w:color="auto" w:fill="FFFFFF"/>
              </w:rPr>
              <w:t xml:space="preserve"> foglaltakra. A kifizetés 30 napos fizetési határidő alkalmazásával, banki átutalással történik.</w:t>
            </w:r>
          </w:p>
          <w:p w14:paraId="31FE910B" w14:textId="77777777" w:rsidR="0039320C" w:rsidRPr="001D5E59" w:rsidRDefault="0039320C" w:rsidP="0039320C">
            <w:pPr>
              <w:jc w:val="both"/>
              <w:outlineLvl w:val="0"/>
              <w:rPr>
                <w:rFonts w:ascii="Helvetica" w:hAnsi="Helvetica" w:cs="Helvetica"/>
                <w:color w:val="0070C0"/>
                <w:sz w:val="21"/>
                <w:szCs w:val="21"/>
                <w:shd w:val="clear" w:color="auto" w:fill="FFFFFF"/>
              </w:rPr>
            </w:pPr>
          </w:p>
          <w:p w14:paraId="5F8FA54F" w14:textId="19554901" w:rsidR="0000154B" w:rsidRPr="001D5E59" w:rsidRDefault="0000154B" w:rsidP="0039320C">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D5E59" w:rsidRDefault="0000154B" w:rsidP="0000154B">
            <w:pPr>
              <w:outlineLvl w:val="0"/>
              <w:rPr>
                <w:rFonts w:ascii="Helvetica" w:hAnsi="Helvetica" w:cs="Helvetica"/>
                <w:color w:val="0070C0"/>
                <w:sz w:val="21"/>
                <w:szCs w:val="21"/>
                <w:shd w:val="clear" w:color="auto" w:fill="FFFFFF"/>
              </w:rPr>
            </w:pPr>
          </w:p>
          <w:p w14:paraId="5CCFE32C" w14:textId="1219FCE0" w:rsidR="0000154B" w:rsidRPr="000D3575" w:rsidRDefault="0000154B" w:rsidP="000D3575">
            <w:pPr>
              <w:jc w:val="both"/>
              <w:outlineLvl w:val="0"/>
              <w:rPr>
                <w:rFonts w:ascii="Helvetica" w:hAnsi="Helvetica" w:cs="Helvetica"/>
                <w:color w:val="0070C0"/>
                <w:sz w:val="21"/>
                <w:szCs w:val="21"/>
                <w:shd w:val="clear" w:color="auto" w:fill="FFFFFF"/>
              </w:rPr>
            </w:pPr>
            <w:r w:rsidRPr="001D5E59">
              <w:rPr>
                <w:rFonts w:ascii="Helvetica" w:hAnsi="Helvetica" w:cs="Helvetica"/>
                <w:color w:val="0070C0"/>
                <w:sz w:val="21"/>
                <w:szCs w:val="21"/>
                <w:shd w:val="clear" w:color="auto" w:fill="FFFFFF"/>
              </w:rPr>
              <w:t>A kifizetéssel kapcsolatos részletes előírásokat a közbeszerzési dokumentumok részét képező szerződés</w:t>
            </w:r>
            <w:r w:rsidR="00DA4772" w:rsidRPr="001D5E59">
              <w:rPr>
                <w:rFonts w:ascii="Helvetica" w:hAnsi="Helvetica" w:cs="Helvetica"/>
                <w:color w:val="0070C0"/>
                <w:sz w:val="21"/>
                <w:szCs w:val="21"/>
                <w:shd w:val="clear" w:color="auto" w:fill="FFFFFF"/>
              </w:rPr>
              <w:t>-</w:t>
            </w:r>
            <w:r w:rsidRPr="001D5E59">
              <w:rPr>
                <w:rFonts w:ascii="Helvetica" w:hAnsi="Helvetica" w:cs="Helvetica"/>
                <w:color w:val="0070C0"/>
                <w:sz w:val="21"/>
                <w:szCs w:val="21"/>
                <w:shd w:val="clear" w:color="auto" w:fill="FFFFFF"/>
              </w:rPr>
              <w:t>tervezet tartalmazza.</w:t>
            </w: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rsidP="000D3575">
            <w:pPr>
              <w:ind w:left="56" w:right="56"/>
              <w:jc w:val="both"/>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983D815" w:rsidR="00477E8C" w:rsidRPr="008C4891"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spellStart"/>
            <w:r w:rsidRPr="00FD54E5">
              <w:rPr>
                <w:color w:val="0070C0"/>
                <w:sz w:val="22"/>
                <w:szCs w:val="22"/>
                <w:shd w:val="clear" w:color="auto" w:fill="FFFFFF"/>
              </w:rPr>
              <w:t>-</w:t>
            </w:r>
            <w:proofErr w:type="gramStart"/>
            <w:r w:rsidRPr="00FD54E5">
              <w:rPr>
                <w:color w:val="0070C0"/>
                <w:sz w:val="22"/>
                <w:szCs w:val="22"/>
                <w:shd w:val="clear" w:color="auto" w:fill="FFFFFF"/>
              </w:rPr>
              <w:t>a</w:t>
            </w:r>
            <w:proofErr w:type="spellEnd"/>
            <w:proofErr w:type="gramEnd"/>
            <w:r w:rsidRPr="00FD54E5">
              <w:rPr>
                <w:color w:val="0070C0"/>
                <w:sz w:val="22"/>
                <w:szCs w:val="22"/>
                <w:shd w:val="clear" w:color="auto" w:fill="FFFFFF"/>
              </w:rPr>
              <w:t xml:space="preserve"> </w:t>
            </w:r>
            <w:r w:rsidRPr="00D35128">
              <w:rPr>
                <w:color w:val="0070C0"/>
                <w:sz w:val="22"/>
                <w:szCs w:val="22"/>
                <w:shd w:val="clear" w:color="auto" w:fill="FFFFFF"/>
              </w:rPr>
              <w:t xml:space="preserve">alapján a jelen közbeszerzési eljárás tárgyát képező munkákra vonatkozóan </w:t>
            </w:r>
            <w:r w:rsidRPr="008C4891">
              <w:rPr>
                <w:color w:val="0070C0"/>
                <w:sz w:val="22"/>
                <w:szCs w:val="22"/>
                <w:shd w:val="clear" w:color="auto" w:fill="FFFFFF"/>
              </w:rPr>
              <w:t xml:space="preserve">legkésőbb a szerződéskötés időpontjára köteles a szerződés teljes időtartamára legalább </w:t>
            </w:r>
            <w:r w:rsidR="000D3575" w:rsidRPr="008C4891">
              <w:rPr>
                <w:color w:val="0070C0"/>
                <w:sz w:val="22"/>
                <w:szCs w:val="22"/>
                <w:shd w:val="clear" w:color="auto" w:fill="FFFFFF"/>
              </w:rPr>
              <w:t>7</w:t>
            </w:r>
            <w:r w:rsidR="006102EC" w:rsidRPr="008C4891">
              <w:rPr>
                <w:color w:val="0070C0"/>
                <w:sz w:val="22"/>
                <w:szCs w:val="22"/>
                <w:shd w:val="clear" w:color="auto" w:fill="FFFFFF"/>
              </w:rPr>
              <w:t>0</w:t>
            </w:r>
            <w:r w:rsidR="00196047" w:rsidRPr="008C4891">
              <w:rPr>
                <w:color w:val="0070C0"/>
                <w:sz w:val="22"/>
                <w:szCs w:val="22"/>
                <w:shd w:val="clear" w:color="auto" w:fill="FFFFFF"/>
              </w:rPr>
              <w:t>.000.000</w:t>
            </w:r>
            <w:r w:rsidRPr="008C4891">
              <w:rPr>
                <w:color w:val="0070C0"/>
                <w:sz w:val="22"/>
                <w:szCs w:val="22"/>
                <w:shd w:val="clear" w:color="auto" w:fill="FFFFFF"/>
              </w:rPr>
              <w:t xml:space="preserve">,- Ft összegű káreseményenkénti és </w:t>
            </w:r>
            <w:r w:rsidR="000D3575" w:rsidRPr="008C4891">
              <w:rPr>
                <w:color w:val="0070C0"/>
                <w:sz w:val="22"/>
                <w:szCs w:val="22"/>
                <w:shd w:val="clear" w:color="auto" w:fill="FFFFFF"/>
              </w:rPr>
              <w:t>1</w:t>
            </w:r>
            <w:r w:rsidR="006102EC" w:rsidRPr="008C4891">
              <w:rPr>
                <w:color w:val="0070C0"/>
                <w:sz w:val="22"/>
                <w:szCs w:val="22"/>
                <w:shd w:val="clear" w:color="auto" w:fill="FFFFFF"/>
              </w:rPr>
              <w:t>4</w:t>
            </w:r>
            <w:r w:rsidR="000D3575" w:rsidRPr="008C4891">
              <w:rPr>
                <w:color w:val="0070C0"/>
                <w:sz w:val="22"/>
                <w:szCs w:val="22"/>
                <w:shd w:val="clear" w:color="auto" w:fill="FFFFFF"/>
              </w:rPr>
              <w:t>0</w:t>
            </w:r>
            <w:r w:rsidR="004674B3" w:rsidRPr="008C4891">
              <w:rPr>
                <w:color w:val="0070C0"/>
                <w:sz w:val="22"/>
                <w:szCs w:val="22"/>
                <w:shd w:val="clear" w:color="auto" w:fill="FFFFFF"/>
              </w:rPr>
              <w:t>.000.000,-</w:t>
            </w:r>
            <w:r w:rsidRPr="008C4891">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8C4891"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8C4891">
              <w:rPr>
                <w:color w:val="0070C0"/>
                <w:sz w:val="22"/>
                <w:szCs w:val="22"/>
                <w:shd w:val="clear" w:color="auto" w:fill="FFFFFF"/>
              </w:rPr>
              <w:t>1</w:t>
            </w:r>
            <w:r w:rsidR="009C155E" w:rsidRPr="008C4891">
              <w:rPr>
                <w:color w:val="0070C0"/>
                <w:sz w:val="22"/>
                <w:szCs w:val="22"/>
                <w:shd w:val="clear" w:color="auto" w:fill="FFFFFF"/>
              </w:rPr>
              <w:t>7</w:t>
            </w:r>
            <w:r w:rsidR="00477E8C" w:rsidRPr="008C4891">
              <w:rPr>
                <w:color w:val="0070C0"/>
                <w:sz w:val="22"/>
                <w:szCs w:val="22"/>
                <w:shd w:val="clear" w:color="auto" w:fill="FFFFFF"/>
              </w:rPr>
              <w:t>. Fordítás: Az ajánlatban valamennyi igazolást és dokumentumot magyar nyelven kell</w:t>
            </w:r>
            <w:r w:rsidR="00477E8C" w:rsidRPr="00FD54E5">
              <w:rPr>
                <w:color w:val="0070C0"/>
                <w:sz w:val="22"/>
                <w:szCs w:val="22"/>
                <w:shd w:val="clear" w:color="auto" w:fill="FFFFFF"/>
              </w:rPr>
              <w:t xml:space="preserve">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3A73CDB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E96AF5">
              <w:rPr>
                <w:color w:val="0070C0"/>
                <w:shd w:val="clear" w:color="auto" w:fill="FFFFFF"/>
              </w:rPr>
              <w:t>4</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w:t>
            </w:r>
            <w:r w:rsidR="00CA6C22" w:rsidRPr="00FD54E5">
              <w:rPr>
                <w:color w:val="0070C0"/>
                <w:shd w:val="clear" w:color="auto" w:fill="FFFFFF"/>
              </w:rPr>
              <w:lastRenderedPageBreak/>
              <w:t xml:space="preserve">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2B406AD1" w14:textId="341593AA" w:rsidR="00477E8C" w:rsidRDefault="004674B3" w:rsidP="00477E8C">
            <w:pPr>
              <w:ind w:right="56"/>
              <w:rPr>
                <w:color w:val="0070C0"/>
                <w:shd w:val="clear" w:color="auto" w:fill="FFFFFF"/>
              </w:rPr>
            </w:pPr>
            <w:r w:rsidRPr="00FD54E5">
              <w:rPr>
                <w:color w:val="0070C0"/>
                <w:shd w:val="clear" w:color="auto" w:fill="FFFFFF"/>
              </w:rPr>
              <w:t>2</w:t>
            </w:r>
            <w:r w:rsidR="00DF4B69" w:rsidRPr="00FD54E5">
              <w:rPr>
                <w:color w:val="0070C0"/>
                <w:shd w:val="clear" w:color="auto" w:fill="FFFFFF"/>
              </w:rPr>
              <w:t>1</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proofErr w:type="spellStart"/>
            <w:r w:rsidR="00511FBE" w:rsidRPr="00FD54E5">
              <w:rPr>
                <w:color w:val="0070C0"/>
                <w:shd w:val="clear" w:color="auto" w:fill="FFFFFF"/>
              </w:rPr>
              <w:t>Lévay-Nagy</w:t>
            </w:r>
            <w:proofErr w:type="spellEnd"/>
            <w:r w:rsidR="00511FBE" w:rsidRPr="00FD54E5">
              <w:rPr>
                <w:color w:val="0070C0"/>
                <w:shd w:val="clear" w:color="auto" w:fill="FFFFFF"/>
              </w:rPr>
              <w:t xml:space="preserve">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p w14:paraId="3ACEB3B4" w14:textId="26D0DD27" w:rsidR="006959A8" w:rsidRDefault="006959A8" w:rsidP="00477E8C">
            <w:pPr>
              <w:ind w:right="56"/>
              <w:rPr>
                <w:color w:val="0070C0"/>
                <w:shd w:val="clear" w:color="auto" w:fill="FFFFFF"/>
              </w:rPr>
            </w:pPr>
          </w:p>
          <w:p w14:paraId="35C0F610" w14:textId="38F9BB56" w:rsidR="006959A8" w:rsidRDefault="006959A8" w:rsidP="006959A8">
            <w:pPr>
              <w:ind w:right="56"/>
              <w:jc w:val="both"/>
              <w:rPr>
                <w:rFonts w:eastAsia="DejaVuSerif"/>
                <w:color w:val="0070C0"/>
              </w:rPr>
            </w:pPr>
            <w:r>
              <w:rPr>
                <w:color w:val="0070C0"/>
                <w:shd w:val="clear" w:color="auto" w:fill="FFFFFF"/>
              </w:rPr>
              <w:t xml:space="preserve">22. </w:t>
            </w:r>
            <w:r w:rsidRPr="005D7561">
              <w:rPr>
                <w:rFonts w:eastAsia="DejaVuSerif"/>
                <w:color w:val="0070C0"/>
              </w:rPr>
              <w:t>Ajánlatkérő GDPR rendelet alapján tájékoztatja Ajánlattevőket, hogy az eljárás keretében a gazdasági szereplők személyes adatait a jogszabályokban meghatározott feladatok ellátása és a közbeszerzési eljárás lefolytatása céljából és határidőig kezeli.</w:t>
            </w:r>
          </w:p>
          <w:p w14:paraId="5F94B359" w14:textId="66B146C1" w:rsidR="00EE425C" w:rsidRDefault="00EE425C" w:rsidP="006959A8">
            <w:pPr>
              <w:ind w:right="56"/>
              <w:jc w:val="both"/>
              <w:rPr>
                <w:rFonts w:eastAsia="DejaVuSerif"/>
                <w:color w:val="0070C0"/>
              </w:rPr>
            </w:pPr>
          </w:p>
          <w:p w14:paraId="12B3355D" w14:textId="2725EFF2" w:rsidR="00FF4F08" w:rsidRDefault="00EE425C" w:rsidP="00CE0A58">
            <w:pPr>
              <w:ind w:right="56"/>
              <w:jc w:val="both"/>
              <w:rPr>
                <w:rFonts w:ascii="Helvetica" w:hAnsi="Helvetica" w:cs="Helvetica"/>
                <w:color w:val="336699"/>
                <w:sz w:val="21"/>
                <w:szCs w:val="21"/>
                <w:shd w:val="clear" w:color="auto" w:fill="FFFFFF"/>
              </w:rPr>
            </w:pPr>
            <w:r>
              <w:rPr>
                <w:rFonts w:eastAsia="DejaVuSerif"/>
                <w:color w:val="0070C0"/>
              </w:rPr>
              <w:t>23</w:t>
            </w:r>
            <w:r w:rsidR="00F81DF7">
              <w:rPr>
                <w:rFonts w:ascii="Helvetica" w:hAnsi="Helvetica" w:cs="Helvetica"/>
                <w:color w:val="336699"/>
                <w:sz w:val="21"/>
                <w:szCs w:val="21"/>
                <w:shd w:val="clear" w:color="auto" w:fill="FFFFFF"/>
              </w:rPr>
              <w:t xml:space="preserve">. </w:t>
            </w:r>
            <w:r>
              <w:rPr>
                <w:rFonts w:ascii="Helvetica" w:hAnsi="Helvetica" w:cs="Helvetica"/>
                <w:color w:val="336699"/>
                <w:sz w:val="21"/>
                <w:szCs w:val="21"/>
                <w:shd w:val="clear" w:color="auto" w:fill="FFFFFF"/>
              </w:rPr>
              <w:t>Ajánlatkérő rögzíti, hogy a Kbt. 114. § (11) bekezdés előírására tekintettel azon gazdasági szereplők esetében, akik beszámoló közzétételére kötelesek, a feltételnek történő megfelelést az ebeszamolo.gov.hu oldalon ingyenesen elérhető nyilvántartás alapján ellenőrzi. Ajánlatkérő előírja, hogy abban az esetben, ha a beszámoló nem került közzétételre, Ajánlattevő köteles a beszámolót és/vagy a 202</w:t>
            </w:r>
            <w:r w:rsidR="000D3575">
              <w:rPr>
                <w:rFonts w:ascii="Helvetica" w:hAnsi="Helvetica" w:cs="Helvetica"/>
                <w:color w:val="336699"/>
                <w:sz w:val="21"/>
                <w:szCs w:val="21"/>
                <w:shd w:val="clear" w:color="auto" w:fill="FFFFFF"/>
              </w:rPr>
              <w:t>3</w:t>
            </w:r>
            <w:r>
              <w:rPr>
                <w:rFonts w:ascii="Helvetica" w:hAnsi="Helvetica" w:cs="Helvetica"/>
                <w:color w:val="336699"/>
                <w:sz w:val="21"/>
                <w:szCs w:val="21"/>
                <w:shd w:val="clear" w:color="auto" w:fill="FFFFFF"/>
              </w:rPr>
              <w:t>. évre vonatkozó általános forgalmi adó nélkül számíto</w:t>
            </w:r>
            <w:r w:rsidR="000D3575">
              <w:rPr>
                <w:rFonts w:ascii="Helvetica" w:hAnsi="Helvetica" w:cs="Helvetica"/>
                <w:color w:val="336699"/>
                <w:sz w:val="21"/>
                <w:szCs w:val="21"/>
                <w:shd w:val="clear" w:color="auto" w:fill="FFFFFF"/>
              </w:rPr>
              <w:t>tt árbevételének igazolására a főkönyvi kivonatot benyújtani</w:t>
            </w:r>
            <w:r>
              <w:rPr>
                <w:rFonts w:ascii="Helvetica" w:hAnsi="Helvetica" w:cs="Helvetica"/>
                <w:color w:val="336699"/>
                <w:sz w:val="21"/>
                <w:szCs w:val="21"/>
                <w:shd w:val="clear" w:color="auto" w:fill="FFFFFF"/>
              </w:rPr>
              <w:t>. Ajánlatkérő rögzíti, hogy azon gazdasági szereplők, akik nem kötelesek beszámoló közzétételére, szintén kötelesek a feltételnek történő megfelelést igazolni egyszerű árbevételi nyilatkozat becsatolásával és/vagy egyéb bevallás benyújtásával.</w:t>
            </w:r>
          </w:p>
          <w:p w14:paraId="7346C7EB" w14:textId="77777777" w:rsidR="00F81DF7" w:rsidRDefault="00F81DF7" w:rsidP="00CE0A58">
            <w:pPr>
              <w:ind w:right="56"/>
              <w:jc w:val="both"/>
              <w:rPr>
                <w:rFonts w:ascii="Helvetica" w:hAnsi="Helvetica" w:cs="Helvetica"/>
                <w:color w:val="336699"/>
                <w:sz w:val="21"/>
                <w:szCs w:val="21"/>
                <w:shd w:val="clear" w:color="auto" w:fill="FFFFFF"/>
              </w:rPr>
            </w:pPr>
          </w:p>
          <w:p w14:paraId="5E99F881" w14:textId="77777777" w:rsidR="00F81DF7" w:rsidRPr="00F81DF7" w:rsidRDefault="00F81DF7" w:rsidP="00F81DF7">
            <w:pPr>
              <w:ind w:right="56"/>
              <w:jc w:val="both"/>
              <w:rPr>
                <w:rFonts w:ascii="Helvetica" w:hAnsi="Helvetica" w:cs="Helvetica"/>
                <w:color w:val="336699"/>
                <w:sz w:val="21"/>
                <w:szCs w:val="21"/>
                <w:shd w:val="clear" w:color="auto" w:fill="FFFFFF"/>
              </w:rPr>
            </w:pPr>
            <w:r w:rsidRPr="00F81DF7">
              <w:rPr>
                <w:rFonts w:ascii="Helvetica" w:hAnsi="Helvetica" w:cs="Helvetica"/>
                <w:color w:val="336699"/>
                <w:sz w:val="21"/>
                <w:szCs w:val="21"/>
                <w:shd w:val="clear" w:color="auto" w:fill="FFFFFF"/>
              </w:rPr>
              <w:t>24. A közbeszerzési eljárás nem tartozik az állami építési beruházások rendjéről szóló 2023. évi LXIX. törvény hatálya alá.</w:t>
            </w:r>
          </w:p>
          <w:p w14:paraId="53DF5BAE" w14:textId="77777777" w:rsidR="00F81DF7" w:rsidRPr="00F81DF7" w:rsidRDefault="00F81DF7" w:rsidP="00F81DF7">
            <w:pPr>
              <w:ind w:right="56"/>
              <w:jc w:val="both"/>
              <w:rPr>
                <w:rFonts w:ascii="Helvetica" w:hAnsi="Helvetica" w:cs="Helvetica"/>
                <w:color w:val="336699"/>
                <w:sz w:val="21"/>
                <w:szCs w:val="21"/>
                <w:shd w:val="clear" w:color="auto" w:fill="FFFFFF"/>
              </w:rPr>
            </w:pPr>
          </w:p>
          <w:p w14:paraId="3ACD14DA" w14:textId="77777777" w:rsidR="00F81DF7" w:rsidRPr="00F81DF7" w:rsidRDefault="00F81DF7" w:rsidP="00F81DF7">
            <w:pPr>
              <w:ind w:right="56"/>
              <w:jc w:val="both"/>
              <w:rPr>
                <w:rFonts w:ascii="Helvetica" w:hAnsi="Helvetica" w:cs="Helvetica"/>
                <w:color w:val="336699"/>
                <w:sz w:val="21"/>
                <w:szCs w:val="21"/>
                <w:shd w:val="clear" w:color="auto" w:fill="FFFFFF"/>
              </w:rPr>
            </w:pPr>
            <w:r w:rsidRPr="00F81DF7">
              <w:rPr>
                <w:rFonts w:ascii="Helvetica" w:hAnsi="Helvetica" w:cs="Helvetica"/>
                <w:color w:val="336699"/>
                <w:sz w:val="21"/>
                <w:szCs w:val="21"/>
                <w:shd w:val="clear" w:color="auto" w:fill="FFFFFF"/>
              </w:rPr>
              <w:t xml:space="preserve">25. Ajánlatkérő a megvalósítás során környezetvédelmi szempontokat is kíván érvényesíteni. Az előzőek miatt Ajánlatkérő az alábbi szerződéskötési feltételt írja </w:t>
            </w:r>
            <w:proofErr w:type="gramStart"/>
            <w:r w:rsidRPr="00F81DF7">
              <w:rPr>
                <w:rFonts w:ascii="Helvetica" w:hAnsi="Helvetica" w:cs="Helvetica"/>
                <w:color w:val="336699"/>
                <w:sz w:val="21"/>
                <w:szCs w:val="21"/>
                <w:shd w:val="clear" w:color="auto" w:fill="FFFFFF"/>
              </w:rPr>
              <w:t>elő :</w:t>
            </w:r>
            <w:proofErr w:type="gramEnd"/>
          </w:p>
          <w:p w14:paraId="68A5C596" w14:textId="77777777" w:rsidR="00F81DF7" w:rsidRPr="00F81DF7" w:rsidRDefault="00F81DF7" w:rsidP="00F81DF7">
            <w:pPr>
              <w:ind w:right="56"/>
              <w:jc w:val="both"/>
              <w:rPr>
                <w:rFonts w:ascii="Helvetica" w:hAnsi="Helvetica" w:cs="Helvetica"/>
                <w:color w:val="336699"/>
                <w:sz w:val="21"/>
                <w:szCs w:val="21"/>
                <w:shd w:val="clear" w:color="auto" w:fill="FFFFFF"/>
              </w:rPr>
            </w:pPr>
          </w:p>
          <w:p w14:paraId="0E9B6CBF" w14:textId="69311076" w:rsidR="00F81DF7" w:rsidRPr="00F81DF7" w:rsidRDefault="00F81DF7" w:rsidP="006102EC">
            <w:pPr>
              <w:ind w:right="56"/>
              <w:jc w:val="both"/>
              <w:rPr>
                <w:rFonts w:ascii="Helvetica" w:hAnsi="Helvetica" w:cs="Helvetica"/>
                <w:color w:val="336699"/>
                <w:sz w:val="21"/>
                <w:szCs w:val="21"/>
                <w:shd w:val="clear" w:color="auto" w:fill="FFFFFF"/>
              </w:rPr>
            </w:pPr>
            <w:r w:rsidRPr="00F3553D">
              <w:rPr>
                <w:rFonts w:ascii="Helvetica" w:hAnsi="Helvetica" w:cs="Helvetica"/>
                <w:color w:val="336699"/>
                <w:sz w:val="21"/>
                <w:szCs w:val="21"/>
                <w:shd w:val="clear" w:color="auto" w:fill="FFFFFF"/>
              </w:rPr>
              <w:t>Ajánlatkérő felhívja a figyelmet, hogy a nyertes ajánlattevőnek legkésőbb a szerződéskötés időpontjára rendelkeznie kell ISO 9001</w:t>
            </w:r>
            <w:r w:rsidR="006102EC" w:rsidRPr="00F3553D">
              <w:rPr>
                <w:rFonts w:ascii="Helvetica" w:hAnsi="Helvetica" w:cs="Helvetica"/>
                <w:color w:val="336699"/>
                <w:sz w:val="21"/>
                <w:szCs w:val="21"/>
                <w:shd w:val="clear" w:color="auto" w:fill="FFFFFF"/>
              </w:rPr>
              <w:t>,</w:t>
            </w:r>
            <w:r w:rsidRPr="00F3553D">
              <w:rPr>
                <w:rFonts w:ascii="Helvetica" w:hAnsi="Helvetica" w:cs="Helvetica"/>
                <w:color w:val="336699"/>
                <w:sz w:val="21"/>
                <w:szCs w:val="21"/>
                <w:shd w:val="clear" w:color="auto" w:fill="FFFFFF"/>
              </w:rPr>
              <w:t xml:space="preserve"> ISO 14001</w:t>
            </w:r>
            <w:r w:rsidR="006102EC" w:rsidRPr="00F3553D">
              <w:rPr>
                <w:rFonts w:ascii="Helvetica" w:hAnsi="Helvetica" w:cs="Helvetica"/>
                <w:color w:val="336699"/>
                <w:sz w:val="21"/>
                <w:szCs w:val="21"/>
                <w:shd w:val="clear" w:color="auto" w:fill="FFFFFF"/>
              </w:rPr>
              <w:t>, ISO 45001</w:t>
            </w:r>
            <w:r w:rsidRPr="00F3553D">
              <w:rPr>
                <w:rFonts w:ascii="Helvetica" w:hAnsi="Helvetica" w:cs="Helvetica"/>
                <w:color w:val="336699"/>
                <w:sz w:val="21"/>
                <w:szCs w:val="21"/>
                <w:shd w:val="clear" w:color="auto" w:fill="FFFFFF"/>
              </w:rPr>
              <w:t xml:space="preserve"> szabványnak megfelelő érvényes tanúsítvánnyal vagy a 321/2015. (X.30.) Korm. rendelet 24. § (3) bekezdése szerinti, </w:t>
            </w:r>
            <w:proofErr w:type="gramStart"/>
            <w:r w:rsidRPr="00F3553D">
              <w:rPr>
                <w:rFonts w:ascii="Helvetica" w:hAnsi="Helvetica" w:cs="Helvetica"/>
                <w:color w:val="336699"/>
                <w:sz w:val="21"/>
                <w:szCs w:val="21"/>
                <w:shd w:val="clear" w:color="auto" w:fill="FFFFFF"/>
              </w:rPr>
              <w:t>ezzel</w:t>
            </w:r>
            <w:proofErr w:type="gramEnd"/>
            <w:r w:rsidRPr="00F3553D">
              <w:rPr>
                <w:rFonts w:ascii="Helvetica" w:hAnsi="Helvetica" w:cs="Helvetica"/>
                <w:color w:val="336699"/>
                <w:sz w:val="21"/>
                <w:szCs w:val="21"/>
                <w:shd w:val="clear" w:color="auto" w:fill="FFFFFF"/>
              </w:rPr>
              <w:t xml:space="preserve">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w:t>
            </w:r>
            <w:r w:rsidR="006102EC" w:rsidRPr="00F3553D">
              <w:rPr>
                <w:rFonts w:ascii="Helvetica" w:hAnsi="Helvetica" w:cs="Helvetica"/>
                <w:color w:val="336699"/>
                <w:sz w:val="21"/>
                <w:szCs w:val="21"/>
                <w:shd w:val="clear" w:color="auto" w:fill="FFFFFF"/>
              </w:rPr>
              <w:t>ezik a fentebb leírt ISO 9001,</w:t>
            </w:r>
            <w:r w:rsidRPr="00F3553D">
              <w:rPr>
                <w:rFonts w:ascii="Helvetica" w:hAnsi="Helvetica" w:cs="Helvetica"/>
                <w:color w:val="336699"/>
                <w:sz w:val="21"/>
                <w:szCs w:val="21"/>
                <w:shd w:val="clear" w:color="auto" w:fill="FFFFFF"/>
              </w:rPr>
              <w:t xml:space="preserve"> ISO 14001</w:t>
            </w:r>
            <w:r w:rsidR="006102EC" w:rsidRPr="00F3553D">
              <w:rPr>
                <w:rFonts w:ascii="Helvetica" w:hAnsi="Helvetica" w:cs="Helvetica"/>
                <w:color w:val="336699"/>
                <w:sz w:val="21"/>
                <w:szCs w:val="21"/>
                <w:shd w:val="clear" w:color="auto" w:fill="FFFFFF"/>
              </w:rPr>
              <w:t>, ISO 45001</w:t>
            </w:r>
            <w:r w:rsidRPr="00F3553D">
              <w:rPr>
                <w:rFonts w:ascii="Helvetica" w:hAnsi="Helvetica" w:cs="Helvetica"/>
                <w:color w:val="336699"/>
                <w:sz w:val="21"/>
                <w:szCs w:val="21"/>
                <w:shd w:val="clear" w:color="auto" w:fill="FFFFFF"/>
              </w:rPr>
              <w:t xml:space="preserve"> szabványnak megfelelő érvényes tanúsítvánnyal vagy a 321/2015. (X.30.) Korm. rendelet 24. § (3) bekezdése szerinti, </w:t>
            </w:r>
            <w:proofErr w:type="gramStart"/>
            <w:r w:rsidRPr="00F3553D">
              <w:rPr>
                <w:rFonts w:ascii="Helvetica" w:hAnsi="Helvetica" w:cs="Helvetica"/>
                <w:color w:val="336699"/>
                <w:sz w:val="21"/>
                <w:szCs w:val="21"/>
                <w:shd w:val="clear" w:color="auto" w:fill="FFFFFF"/>
              </w:rPr>
              <w:t>ezzel</w:t>
            </w:r>
            <w:proofErr w:type="gramEnd"/>
            <w:r w:rsidRPr="00F3553D">
              <w:rPr>
                <w:rFonts w:ascii="Helvetica" w:hAnsi="Helvetica" w:cs="Helvetica"/>
                <w:color w:val="336699"/>
                <w:sz w:val="21"/>
                <w:szCs w:val="21"/>
                <w:shd w:val="clear" w:color="auto" w:fill="FFFFFF"/>
              </w:rPr>
              <w:t xml:space="preserve">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 xml:space="preserve">(csak </w:t>
            </w:r>
            <w:proofErr w:type="spellStart"/>
            <w:r w:rsidRPr="000C1510">
              <w:rPr>
                <w:rFonts w:ascii="Garamond" w:hAnsi="Garamond"/>
                <w:i/>
                <w:iCs/>
                <w:sz w:val="22"/>
                <w:szCs w:val="22"/>
              </w:rPr>
              <w:t>szolgáltatásmegrendelés</w:t>
            </w:r>
            <w:proofErr w:type="spellEnd"/>
            <w:r w:rsidRPr="000C1510">
              <w:rPr>
                <w:rFonts w:ascii="Garamond" w:hAnsi="Garamond"/>
                <w:i/>
                <w:iCs/>
                <w:sz w:val="22"/>
                <w:szCs w:val="22"/>
              </w:rPr>
              <w:t xml:space="preserve">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w:t>
            </w:r>
            <w:proofErr w:type="spellStart"/>
            <w:r w:rsidR="00842D7D" w:rsidRPr="00455243">
              <w:rPr>
                <w:rFonts w:ascii="Helvetica" w:hAnsi="Helvetica" w:cs="Helvetica"/>
                <w:sz w:val="21"/>
                <w:szCs w:val="21"/>
              </w:rPr>
              <w:t>-a</w:t>
            </w:r>
            <w:proofErr w:type="spellEnd"/>
            <w:r w:rsidR="00842D7D" w:rsidRPr="00455243">
              <w:rPr>
                <w:rFonts w:ascii="Helvetica" w:hAnsi="Helvetica" w:cs="Helvetica"/>
                <w:sz w:val="21"/>
                <w:szCs w:val="21"/>
              </w:rPr>
              <w:t xml:space="preserve">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 xml:space="preserve">IV.1.2) </w:t>
            </w:r>
            <w:proofErr w:type="spellStart"/>
            <w:r w:rsidRPr="000C1510">
              <w:rPr>
                <w:rFonts w:ascii="Garamond" w:hAnsi="Garamond"/>
                <w:b/>
                <w:bCs/>
                <w:sz w:val="22"/>
                <w:szCs w:val="22"/>
              </w:rPr>
              <w:t>Keretmegállapodásra</w:t>
            </w:r>
            <w:proofErr w:type="spellEnd"/>
            <w:r w:rsidRPr="000C1510">
              <w:rPr>
                <w:rFonts w:ascii="Garamond" w:hAnsi="Garamond"/>
                <w:b/>
                <w:bCs/>
                <w:sz w:val="22"/>
                <w:szCs w:val="22"/>
              </w:rPr>
              <w:t xml:space="preserve"> vagy dinamikus beszerzési rendszerre vonatkozó információk</w:t>
            </w:r>
            <w:r w:rsidRPr="000C1510">
              <w:rPr>
                <w:rFonts w:ascii="Garamond" w:hAnsi="Garamond"/>
                <w:b/>
                <w:bCs/>
                <w:sz w:val="22"/>
                <w:szCs w:val="22"/>
              </w:rPr>
              <w:br/>
            </w:r>
            <w:r w:rsidRPr="000C1510">
              <w:rPr>
                <w:rFonts w:ascii="Garamond" w:hAnsi="Garamond"/>
                <w:sz w:val="22"/>
                <w:szCs w:val="22"/>
              </w:rPr>
              <w:t xml:space="preserve">□ A hirdetmény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megkötésére irányul</w:t>
            </w:r>
            <w:r w:rsidRPr="000C1510">
              <w:rPr>
                <w:rFonts w:ascii="Garamond" w:hAnsi="Garamond"/>
                <w:sz w:val="22"/>
                <w:szCs w:val="22"/>
              </w:rPr>
              <w:br/>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egy ajánlattevővel</w:t>
            </w:r>
            <w:r w:rsidRPr="000C1510">
              <w:rPr>
                <w:rFonts w:ascii="Garamond" w:hAnsi="Garamond"/>
                <w:sz w:val="22"/>
                <w:szCs w:val="22"/>
              </w:rPr>
              <w:br/>
            </w:r>
            <w:r w:rsidRPr="000C1510">
              <w:rPr>
                <w:rFonts w:ascii="Garamond" w:hAnsi="Garamond"/>
                <w:sz w:val="22"/>
                <w:szCs w:val="22"/>
              </w:rPr>
              <w:lastRenderedPageBreak/>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több ajánlattevővel</w:t>
            </w:r>
            <w:r w:rsidRPr="000C1510">
              <w:rPr>
                <w:rFonts w:ascii="Garamond" w:hAnsi="Garamond"/>
                <w:sz w:val="22"/>
                <w:szCs w:val="22"/>
              </w:rPr>
              <w:br/>
              <w:t xml:space="preserve">    A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klasszikus ajánlatkérők esetében a négy évet meghaladó időtartam indokolása: </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w:t>
            </w:r>
            <w:proofErr w:type="spellStart"/>
            <w:r w:rsidRPr="000C1510">
              <w:rPr>
                <w:rFonts w:ascii="Garamond" w:hAnsi="Garamond"/>
                <w:i/>
                <w:iCs/>
                <w:sz w:val="22"/>
                <w:szCs w:val="22"/>
              </w:rPr>
              <w:t>KÉ-szám</w:t>
            </w:r>
            <w:proofErr w:type="spellEnd"/>
            <w:r w:rsidRPr="000C1510">
              <w:rPr>
                <w:rFonts w:ascii="Garamond" w:hAnsi="Garamond"/>
                <w:i/>
                <w:iCs/>
                <w:sz w:val="22"/>
                <w:szCs w:val="22"/>
              </w:rPr>
              <w:t>/évszám)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851CA2" w:rsidRPr="0067699F">
              <w:rPr>
                <w:rStyle w:val="Jegyzethivatkozs"/>
                <w:rFonts w:ascii="Garamond" w:hAnsi="Garamond"/>
                <w:sz w:val="22"/>
                <w:szCs w:val="22"/>
                <w:highlight w:val="yellow"/>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09959CCB" w14:textId="47618573" w:rsidR="00C96268" w:rsidRPr="000C1510" w:rsidRDefault="009D5680" w:rsidP="00A00050">
            <w:pPr>
              <w:ind w:right="56"/>
              <w:jc w:val="both"/>
              <w:rPr>
                <w:rFonts w:ascii="Garamond" w:hAnsi="Garamond"/>
                <w:color w:val="2E74B5" w:themeColor="accent1" w:themeShade="BF"/>
                <w:sz w:val="22"/>
                <w:szCs w:val="22"/>
              </w:rPr>
            </w:pPr>
            <w:r w:rsidRPr="009D5680">
              <w:rPr>
                <w:rFonts w:ascii="Helvetica" w:hAnsi="Helvetica" w:cs="Helvetica"/>
                <w:color w:val="336699"/>
                <w:sz w:val="21"/>
                <w:szCs w:val="21"/>
                <w:shd w:val="clear" w:color="auto" w:fill="FFFFFF"/>
              </w:rPr>
              <w:t>Az értékelés módszere: 1. részszempont: fordított arányosítás, 2. - 3. részszempont: egyenes arányosítás.</w:t>
            </w: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35E0EFA" w14:textId="28D2D2A1" w:rsidR="00B625F6" w:rsidRPr="00C45CDC" w:rsidRDefault="00340854" w:rsidP="00B625F6">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w:t>
            </w:r>
            <w:r w:rsidRPr="00861110">
              <w:rPr>
                <w:rFonts w:ascii="Garamond" w:hAnsi="Garamond"/>
                <w:sz w:val="22"/>
                <w:szCs w:val="22"/>
              </w:rPr>
              <w:t xml:space="preserve">részvétel ajánlati biztosíték adásához kötött. </w:t>
            </w:r>
            <w:r w:rsidR="00B625F6" w:rsidRPr="00861110">
              <w:rPr>
                <w:rFonts w:ascii="Helvetica" w:hAnsi="Helvetica" w:cs="Helvetica"/>
                <w:color w:val="0070C0"/>
                <w:sz w:val="21"/>
                <w:szCs w:val="21"/>
              </w:rPr>
              <w:t>Igen</w:t>
            </w:r>
            <w:r w:rsidRPr="00861110">
              <w:rPr>
                <w:rFonts w:ascii="Garamond" w:hAnsi="Garamond"/>
                <w:sz w:val="22"/>
                <w:szCs w:val="22"/>
              </w:rPr>
              <w:br/>
              <w:t>Az ajánlati biztosíték mértéke:</w:t>
            </w:r>
            <w:r w:rsidR="00B625F6" w:rsidRPr="00861110">
              <w:rPr>
                <w:rFonts w:ascii="Garamond" w:hAnsi="Garamond"/>
                <w:sz w:val="22"/>
                <w:szCs w:val="22"/>
              </w:rPr>
              <w:t xml:space="preserve"> </w:t>
            </w:r>
            <w:r w:rsidR="00E64DAB" w:rsidRPr="00861110">
              <w:rPr>
                <w:rFonts w:ascii="Helvetica" w:hAnsi="Helvetica" w:cs="Helvetica"/>
                <w:color w:val="0070C0"/>
                <w:sz w:val="21"/>
                <w:szCs w:val="21"/>
              </w:rPr>
              <w:t>1.4</w:t>
            </w:r>
            <w:r w:rsidR="00CF64A9" w:rsidRPr="00861110">
              <w:rPr>
                <w:rFonts w:ascii="Helvetica" w:hAnsi="Helvetica" w:cs="Helvetica"/>
                <w:color w:val="0070C0"/>
                <w:sz w:val="21"/>
                <w:szCs w:val="21"/>
              </w:rPr>
              <w:t>00</w:t>
            </w:r>
            <w:r w:rsidR="00B625F6" w:rsidRPr="00861110">
              <w:rPr>
                <w:rFonts w:ascii="Helvetica" w:hAnsi="Helvetica" w:cs="Helvetica"/>
                <w:color w:val="0070C0"/>
                <w:sz w:val="21"/>
                <w:szCs w:val="21"/>
              </w:rPr>
              <w:t>.000,- Ft</w:t>
            </w:r>
            <w:r w:rsidRPr="00861110">
              <w:rPr>
                <w:rFonts w:ascii="Garamond" w:hAnsi="Garamond"/>
                <w:sz w:val="22"/>
                <w:szCs w:val="22"/>
              </w:rPr>
              <w:br/>
            </w:r>
            <w:proofErr w:type="gramStart"/>
            <w:r w:rsidRPr="00861110">
              <w:rPr>
                <w:rFonts w:ascii="Garamond" w:hAnsi="Garamond"/>
                <w:sz w:val="22"/>
                <w:szCs w:val="22"/>
              </w:rPr>
              <w:t>A</w:t>
            </w:r>
            <w:proofErr w:type="gramEnd"/>
            <w:r w:rsidRPr="00861110">
              <w:rPr>
                <w:rFonts w:ascii="Garamond" w:hAnsi="Garamond"/>
                <w:sz w:val="22"/>
                <w:szCs w:val="22"/>
              </w:rPr>
              <w:t xml:space="preserve"> befizetés helye: vagy az ajánlatkérő fizetési számlaszáma:</w:t>
            </w:r>
            <w:r w:rsidR="00E57A8F" w:rsidRPr="00861110">
              <w:rPr>
                <w:rFonts w:ascii="Garamond" w:hAnsi="Garamond"/>
                <w:sz w:val="22"/>
                <w:szCs w:val="22"/>
              </w:rPr>
              <w:t xml:space="preserve"> </w:t>
            </w:r>
            <w:r w:rsidR="00E64DAB" w:rsidRPr="00810C31">
              <w:rPr>
                <w:rFonts w:ascii="Helvetica" w:hAnsi="Helvetica" w:cs="Helvetica"/>
                <w:color w:val="0070C0"/>
                <w:sz w:val="21"/>
                <w:szCs w:val="21"/>
              </w:rPr>
              <w:t>10044001-00345277-0202</w:t>
            </w:r>
            <w:r w:rsidR="00E57A8F" w:rsidRPr="00810C31">
              <w:rPr>
                <w:rFonts w:ascii="Helvetica" w:hAnsi="Helvetica" w:cs="Helvetica"/>
                <w:color w:val="0070C0"/>
                <w:sz w:val="21"/>
                <w:szCs w:val="21"/>
              </w:rPr>
              <w:t>0169</w:t>
            </w:r>
            <w:r w:rsidR="00B625F6" w:rsidRPr="00861110">
              <w:rPr>
                <w:rFonts w:ascii="Garamond" w:hAnsi="Garamond"/>
                <w:color w:val="0070C0"/>
                <w:sz w:val="22"/>
                <w:szCs w:val="22"/>
              </w:rPr>
              <w:t xml:space="preserve"> </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2A5D7765" w14:textId="78EC7C00" w:rsidR="00B625F6" w:rsidRPr="00C45CDC" w:rsidRDefault="00B625F6" w:rsidP="00B625F6">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Vonatkozó előírások: Kbt. 54. § és Kbt. 35. § (5)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xml:space="preserve">. </w:t>
            </w:r>
            <w:proofErr w:type="gramStart"/>
            <w:r w:rsidRPr="00C45CDC">
              <w:rPr>
                <w:rFonts w:ascii="Helvetica" w:hAnsi="Helvetica" w:cs="Helvetica"/>
                <w:color w:val="0070C0"/>
                <w:sz w:val="22"/>
                <w:szCs w:val="22"/>
              </w:rPr>
              <w:t>szerint</w:t>
            </w:r>
            <w:proofErr w:type="gramEnd"/>
            <w:r w:rsidRPr="00C45CDC">
              <w:rPr>
                <w:rFonts w:ascii="Helvetica" w:hAnsi="Helvetica" w:cs="Helvetica"/>
                <w:color w:val="0070C0"/>
                <w:sz w:val="22"/>
                <w:szCs w:val="22"/>
              </w:rPr>
              <w:t>.</w:t>
            </w:r>
          </w:p>
          <w:p w14:paraId="3C95F70E" w14:textId="2633E48F" w:rsidR="00340854" w:rsidRPr="000C1510" w:rsidRDefault="00B625F6" w:rsidP="00826F72">
            <w:pPr>
              <w:widowControl/>
              <w:jc w:val="both"/>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sidR="00826F72">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szerződés alapján a készfizető kezességvállalást tartalmazó kötelezvényt.</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követelés érvényesítésének alapjául szolgál (különösen garanciavállaló</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sidR="00826F72">
              <w:rPr>
                <w:rFonts w:ascii="Helvetica" w:hAnsi="Helvetica" w:cs="Helvetica"/>
                <w:color w:val="0070C0"/>
                <w:sz w:val="22"/>
                <w:szCs w:val="22"/>
              </w:rPr>
              <w:t xml:space="preserve"> </w:t>
            </w:r>
            <w:r w:rsidRPr="00C45CDC">
              <w:rPr>
                <w:rFonts w:ascii="Helvetica" w:hAnsi="Helvetica" w:cs="Helvetica"/>
                <w:color w:val="0070C0"/>
                <w:sz w:val="22"/>
                <w:szCs w:val="22"/>
              </w:rPr>
              <w:t>teljes bizonyító erejű magánokirat követelményeinek. (Kbt. 41/</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xml:space="preserve">. § (2)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w:t>
            </w:r>
            <w:proofErr w:type="spellStart"/>
            <w:r w:rsidRPr="004674B3">
              <w:rPr>
                <w:rFonts w:ascii="Helvetica" w:hAnsi="Helvetica" w:cs="Helvetica"/>
                <w:color w:val="0070C0"/>
                <w:sz w:val="21"/>
                <w:szCs w:val="21"/>
                <w:shd w:val="clear" w:color="auto" w:fill="FFFFFF"/>
              </w:rPr>
              <w:t>EKR-ben</w:t>
            </w:r>
            <w:proofErr w:type="spellEnd"/>
            <w:r w:rsidRPr="004674B3">
              <w:rPr>
                <w:rFonts w:ascii="Helvetica" w:hAnsi="Helvetica" w:cs="Helvetica"/>
                <w:color w:val="0070C0"/>
                <w:sz w:val="21"/>
                <w:szCs w:val="21"/>
                <w:shd w:val="clear" w:color="auto" w:fill="FFFFFF"/>
              </w:rPr>
              <w:t xml:space="preserve">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0157928A" w14:textId="23070B46" w:rsidR="00FF5040" w:rsidRDefault="00FF5040" w:rsidP="00F03346">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60483B4B" w14:textId="77777777" w:rsidR="00F03346" w:rsidRPr="00BB419E" w:rsidRDefault="00F03346" w:rsidP="00F03346">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w:t>
            </w:r>
            <w:proofErr w:type="spellStart"/>
            <w:r w:rsidRPr="00BB419E">
              <w:rPr>
                <w:rFonts w:ascii="Helvetica" w:hAnsi="Helvetica" w:cs="Helvetica"/>
                <w:color w:val="336699"/>
                <w:sz w:val="21"/>
                <w:szCs w:val="21"/>
                <w:shd w:val="clear" w:color="auto" w:fill="FFFFFF"/>
              </w:rPr>
              <w:t>-b</w:t>
            </w:r>
            <w:proofErr w:type="spellEnd"/>
            <w:r w:rsidRPr="00BB419E">
              <w:rPr>
                <w:rFonts w:ascii="Helvetica" w:hAnsi="Helvetica" w:cs="Helvetica"/>
                <w:color w:val="336699"/>
                <w:sz w:val="21"/>
                <w:szCs w:val="21"/>
                <w:shd w:val="clear" w:color="auto" w:fill="FFFFFF"/>
              </w:rPr>
              <w:t>)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6481B0A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905F74">
              <w:rPr>
                <w:rFonts w:ascii="Helvetica" w:hAnsi="Helvetica" w:cs="Helvetica"/>
                <w:color w:val="336699"/>
                <w:sz w:val="21"/>
                <w:szCs w:val="21"/>
                <w:shd w:val="clear" w:color="auto" w:fill="FFFFFF"/>
              </w:rPr>
              <w:t xml:space="preserve">z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w:t>
            </w:r>
            <w:proofErr w:type="spellStart"/>
            <w:r w:rsidRPr="00BB419E">
              <w:rPr>
                <w:rFonts w:ascii="Helvetica" w:hAnsi="Helvetica" w:cs="Helvetica"/>
                <w:color w:val="336699"/>
                <w:sz w:val="21"/>
                <w:szCs w:val="21"/>
                <w:shd w:val="clear" w:color="auto" w:fill="FFFFFF"/>
              </w:rPr>
              <w:t>-a</w:t>
            </w:r>
            <w:proofErr w:type="spellEnd"/>
            <w:r w:rsidRPr="00BB419E">
              <w:rPr>
                <w:rFonts w:ascii="Helvetica" w:hAnsi="Helvetica" w:cs="Helvetica"/>
                <w:color w:val="336699"/>
                <w:sz w:val="21"/>
                <w:szCs w:val="21"/>
                <w:shd w:val="clear" w:color="auto" w:fill="FFFFFF"/>
              </w:rPr>
              <w:t xml:space="preserve">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 adott eljárás tekintetében az </w:t>
            </w:r>
            <w:proofErr w:type="spellStart"/>
            <w:r w:rsidRPr="00BB419E">
              <w:rPr>
                <w:rFonts w:ascii="Helvetica" w:hAnsi="Helvetica" w:cs="Helvetica"/>
                <w:color w:val="336699"/>
                <w:sz w:val="21"/>
                <w:szCs w:val="21"/>
                <w:shd w:val="clear" w:color="auto" w:fill="FFFFFF"/>
              </w:rPr>
              <w:t>EKR-ben</w:t>
            </w:r>
            <w:proofErr w:type="spellEnd"/>
            <w:r w:rsidRPr="00BB419E">
              <w:rPr>
                <w:rFonts w:ascii="Helvetica" w:hAnsi="Helvetica" w:cs="Helvetica"/>
                <w:color w:val="336699"/>
                <w:sz w:val="21"/>
                <w:szCs w:val="21"/>
                <w:shd w:val="clear" w:color="auto" w:fill="FFFFFF"/>
              </w:rPr>
              <w:t xml:space="preserve">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4BB434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w:t>
            </w:r>
            <w:proofErr w:type="spellStart"/>
            <w:r w:rsidR="000C1510" w:rsidRPr="005A04DD">
              <w:rPr>
                <w:rFonts w:ascii="Helvetica" w:hAnsi="Helvetica" w:cs="Helvetica"/>
                <w:color w:val="336699"/>
                <w:sz w:val="21"/>
                <w:szCs w:val="21"/>
                <w:shd w:val="clear" w:color="auto" w:fill="FFFFFF"/>
              </w:rPr>
              <w:t>-ban</w:t>
            </w:r>
            <w:proofErr w:type="spellEnd"/>
            <w:r w:rsidR="000C1510" w:rsidRPr="005A04DD">
              <w:rPr>
                <w:rFonts w:ascii="Helvetica" w:hAnsi="Helvetica" w:cs="Helvetica"/>
                <w:color w:val="336699"/>
                <w:sz w:val="21"/>
                <w:szCs w:val="21"/>
                <w:shd w:val="clear" w:color="auto" w:fill="FFFFFF"/>
              </w:rPr>
              <w:t xml:space="preserve">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07A3268B" w14:textId="77777777" w:rsidR="00340854" w:rsidRDefault="00FE2A4D" w:rsidP="00905F74">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3E2C10A3" w14:textId="77777777" w:rsidR="00246269" w:rsidRDefault="00246269" w:rsidP="00905F74">
            <w:pPr>
              <w:ind w:left="56" w:right="56"/>
              <w:jc w:val="both"/>
              <w:rPr>
                <w:rFonts w:ascii="Helvetica" w:hAnsi="Helvetica" w:cs="Helvetica"/>
                <w:color w:val="336699"/>
                <w:sz w:val="21"/>
                <w:szCs w:val="21"/>
                <w:shd w:val="clear" w:color="auto" w:fill="FFFFFF"/>
              </w:rPr>
            </w:pPr>
          </w:p>
          <w:p w14:paraId="2DEBF739" w14:textId="0FFCC369" w:rsidR="00246269" w:rsidRPr="00905F74" w:rsidRDefault="00246269" w:rsidP="00905F74">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f) </w:t>
            </w:r>
            <w:r w:rsidRPr="00246269">
              <w:rPr>
                <w:rFonts w:ascii="Helvetica" w:hAnsi="Helvetica" w:cs="Helvetica"/>
                <w:color w:val="336699"/>
                <w:sz w:val="21"/>
                <w:szCs w:val="21"/>
                <w:shd w:val="clear" w:color="auto" w:fill="FFFFFF"/>
              </w:rPr>
              <w:t>Ajánlatkérő alkalmazza a Kbt. 73. § (2) bekezdés szerinti érvénytelenségi okot.</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 xml:space="preserve">Az európai uniós, a Kbt., annak végrehajtási rendeletei és más alkalmazandó jog előírásainak történő megfelelés biztosítása az </w:t>
            </w:r>
            <w:r w:rsidRPr="000C1510">
              <w:rPr>
                <w:rFonts w:ascii="Garamond" w:hAnsi="Garamond"/>
                <w:i/>
                <w:iCs/>
                <w:sz w:val="22"/>
                <w:szCs w:val="22"/>
              </w:rPr>
              <w:lastRenderedPageBreak/>
              <w:t>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lastRenderedPageBreak/>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22-08-24T13:52:00Z" w:initials="User">
    <w:p w14:paraId="5130837F" w14:textId="2DFF9553" w:rsidR="00F762A8" w:rsidRDefault="00F762A8">
      <w:pPr>
        <w:pStyle w:val="Jegyzetszveg"/>
      </w:pPr>
      <w:r>
        <w:rPr>
          <w:rStyle w:val="Jegyzethivatkozs"/>
        </w:rPr>
        <w:annotationRef/>
      </w:r>
      <w:r>
        <w:t>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211EF" w14:textId="77777777" w:rsidR="001E02D5" w:rsidRDefault="001E02D5" w:rsidP="009F169E">
      <w:r>
        <w:separator/>
      </w:r>
    </w:p>
  </w:endnote>
  <w:endnote w:type="continuationSeparator" w:id="0">
    <w:p w14:paraId="65E07B1F" w14:textId="77777777" w:rsidR="001E02D5" w:rsidRDefault="001E02D5" w:rsidP="009F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DejaVuSerif">
    <w:altName w:val="Yu Gothic"/>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D155C" w14:textId="77777777" w:rsidR="001E02D5" w:rsidRDefault="001E02D5" w:rsidP="009F169E">
      <w:r>
        <w:separator/>
      </w:r>
    </w:p>
  </w:footnote>
  <w:footnote w:type="continuationSeparator" w:id="0">
    <w:p w14:paraId="2931F4C8" w14:textId="77777777" w:rsidR="001E02D5" w:rsidRDefault="001E02D5" w:rsidP="009F1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E02F61"/>
    <w:multiLevelType w:val="hybridMultilevel"/>
    <w:tmpl w:val="1088706A"/>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58556A2"/>
    <w:multiLevelType w:val="hybridMultilevel"/>
    <w:tmpl w:val="83B8AB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8">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9">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E3A75D0"/>
    <w:multiLevelType w:val="hybridMultilevel"/>
    <w:tmpl w:val="F10CE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86514A2"/>
    <w:multiLevelType w:val="hybridMultilevel"/>
    <w:tmpl w:val="9B5815CA"/>
    <w:lvl w:ilvl="0" w:tplc="3D3CA2DE">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860169A"/>
    <w:multiLevelType w:val="hybridMultilevel"/>
    <w:tmpl w:val="AA703B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4"/>
  </w:num>
  <w:num w:numId="2">
    <w:abstractNumId w:val="9"/>
  </w:num>
  <w:num w:numId="3">
    <w:abstractNumId w:val="7"/>
  </w:num>
  <w:num w:numId="4">
    <w:abstractNumId w:val="8"/>
  </w:num>
  <w:num w:numId="5">
    <w:abstractNumId w:val="14"/>
  </w:num>
  <w:num w:numId="6">
    <w:abstractNumId w:val="0"/>
  </w:num>
  <w:num w:numId="7">
    <w:abstractNumId w:val="6"/>
  </w:num>
  <w:num w:numId="8">
    <w:abstractNumId w:val="1"/>
  </w:num>
  <w:num w:numId="9">
    <w:abstractNumId w:val="16"/>
  </w:num>
  <w:num w:numId="10">
    <w:abstractNumId w:val="11"/>
  </w:num>
  <w:num w:numId="11">
    <w:abstractNumId w:val="3"/>
  </w:num>
  <w:num w:numId="12">
    <w:abstractNumId w:val="13"/>
  </w:num>
  <w:num w:numId="13">
    <w:abstractNumId w:val="2"/>
  </w:num>
  <w:num w:numId="14">
    <w:abstractNumId w:val="12"/>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24B24"/>
    <w:rsid w:val="00025A61"/>
    <w:rsid w:val="00033A6F"/>
    <w:rsid w:val="0004469B"/>
    <w:rsid w:val="00046C51"/>
    <w:rsid w:val="00061EA7"/>
    <w:rsid w:val="00066224"/>
    <w:rsid w:val="00071150"/>
    <w:rsid w:val="0008067B"/>
    <w:rsid w:val="00094431"/>
    <w:rsid w:val="000959F7"/>
    <w:rsid w:val="000A137C"/>
    <w:rsid w:val="000A3F7A"/>
    <w:rsid w:val="000C1029"/>
    <w:rsid w:val="000C1510"/>
    <w:rsid w:val="000C2C6C"/>
    <w:rsid w:val="000C3B7C"/>
    <w:rsid w:val="000D3575"/>
    <w:rsid w:val="000D76F2"/>
    <w:rsid w:val="000E302B"/>
    <w:rsid w:val="000E4348"/>
    <w:rsid w:val="000E45BE"/>
    <w:rsid w:val="000F3C5E"/>
    <w:rsid w:val="000F4098"/>
    <w:rsid w:val="00103414"/>
    <w:rsid w:val="0011553A"/>
    <w:rsid w:val="0012235E"/>
    <w:rsid w:val="001253FC"/>
    <w:rsid w:val="001303BC"/>
    <w:rsid w:val="00131185"/>
    <w:rsid w:val="0013713A"/>
    <w:rsid w:val="00143209"/>
    <w:rsid w:val="001511E3"/>
    <w:rsid w:val="00155E01"/>
    <w:rsid w:val="00157DCF"/>
    <w:rsid w:val="0016065C"/>
    <w:rsid w:val="001622DF"/>
    <w:rsid w:val="00167723"/>
    <w:rsid w:val="001713F8"/>
    <w:rsid w:val="00173BEA"/>
    <w:rsid w:val="001747C4"/>
    <w:rsid w:val="0017534D"/>
    <w:rsid w:val="001829FB"/>
    <w:rsid w:val="00182FB6"/>
    <w:rsid w:val="0019060B"/>
    <w:rsid w:val="00196047"/>
    <w:rsid w:val="00196A14"/>
    <w:rsid w:val="001A2B17"/>
    <w:rsid w:val="001A2DD9"/>
    <w:rsid w:val="001B0C51"/>
    <w:rsid w:val="001C69C6"/>
    <w:rsid w:val="001D5E59"/>
    <w:rsid w:val="001D611A"/>
    <w:rsid w:val="001E02D5"/>
    <w:rsid w:val="001E6DCA"/>
    <w:rsid w:val="001F225C"/>
    <w:rsid w:val="001F514A"/>
    <w:rsid w:val="001F79AB"/>
    <w:rsid w:val="00202D05"/>
    <w:rsid w:val="00211C5D"/>
    <w:rsid w:val="00211FFE"/>
    <w:rsid w:val="002125B7"/>
    <w:rsid w:val="00222CDE"/>
    <w:rsid w:val="002241F1"/>
    <w:rsid w:val="002255A2"/>
    <w:rsid w:val="0023090B"/>
    <w:rsid w:val="00230BE1"/>
    <w:rsid w:val="00232546"/>
    <w:rsid w:val="00236562"/>
    <w:rsid w:val="00241EE9"/>
    <w:rsid w:val="00246269"/>
    <w:rsid w:val="00253FB3"/>
    <w:rsid w:val="00256D20"/>
    <w:rsid w:val="00265162"/>
    <w:rsid w:val="0027010C"/>
    <w:rsid w:val="002725E7"/>
    <w:rsid w:val="00277D7B"/>
    <w:rsid w:val="00280652"/>
    <w:rsid w:val="002806CB"/>
    <w:rsid w:val="00293EE6"/>
    <w:rsid w:val="0029727C"/>
    <w:rsid w:val="00297D4C"/>
    <w:rsid w:val="002B2FC0"/>
    <w:rsid w:val="002B4172"/>
    <w:rsid w:val="002C2EAA"/>
    <w:rsid w:val="002C3D3F"/>
    <w:rsid w:val="002C4A02"/>
    <w:rsid w:val="002E038A"/>
    <w:rsid w:val="002E5769"/>
    <w:rsid w:val="002F226A"/>
    <w:rsid w:val="0030331C"/>
    <w:rsid w:val="00314F0E"/>
    <w:rsid w:val="00324BC4"/>
    <w:rsid w:val="00325D2A"/>
    <w:rsid w:val="00327337"/>
    <w:rsid w:val="00330CB9"/>
    <w:rsid w:val="003347B8"/>
    <w:rsid w:val="00336425"/>
    <w:rsid w:val="00340854"/>
    <w:rsid w:val="00342D1C"/>
    <w:rsid w:val="00346D73"/>
    <w:rsid w:val="00351850"/>
    <w:rsid w:val="00353A32"/>
    <w:rsid w:val="00356199"/>
    <w:rsid w:val="00363CF0"/>
    <w:rsid w:val="003648AD"/>
    <w:rsid w:val="00365CF7"/>
    <w:rsid w:val="003714F3"/>
    <w:rsid w:val="003741A6"/>
    <w:rsid w:val="00381CAE"/>
    <w:rsid w:val="00382D79"/>
    <w:rsid w:val="00385C5F"/>
    <w:rsid w:val="0039320C"/>
    <w:rsid w:val="003A70DE"/>
    <w:rsid w:val="003B036C"/>
    <w:rsid w:val="003C2000"/>
    <w:rsid w:val="003C3CF6"/>
    <w:rsid w:val="003C6D35"/>
    <w:rsid w:val="003D0497"/>
    <w:rsid w:val="003D231D"/>
    <w:rsid w:val="003D2BF4"/>
    <w:rsid w:val="003D393A"/>
    <w:rsid w:val="003E2DA8"/>
    <w:rsid w:val="003E44C6"/>
    <w:rsid w:val="003E7BF9"/>
    <w:rsid w:val="003F1E4D"/>
    <w:rsid w:val="003F2717"/>
    <w:rsid w:val="003F6876"/>
    <w:rsid w:val="00400189"/>
    <w:rsid w:val="00404CF0"/>
    <w:rsid w:val="00413299"/>
    <w:rsid w:val="0042497B"/>
    <w:rsid w:val="00432754"/>
    <w:rsid w:val="00441D70"/>
    <w:rsid w:val="00442B9B"/>
    <w:rsid w:val="004601CF"/>
    <w:rsid w:val="004631D8"/>
    <w:rsid w:val="004662C1"/>
    <w:rsid w:val="004674B3"/>
    <w:rsid w:val="004739A4"/>
    <w:rsid w:val="00477E8C"/>
    <w:rsid w:val="0048600C"/>
    <w:rsid w:val="00486297"/>
    <w:rsid w:val="00487EDB"/>
    <w:rsid w:val="0049700E"/>
    <w:rsid w:val="004A0895"/>
    <w:rsid w:val="004A0B36"/>
    <w:rsid w:val="004A2FE7"/>
    <w:rsid w:val="004B2989"/>
    <w:rsid w:val="004C4771"/>
    <w:rsid w:val="004D7687"/>
    <w:rsid w:val="004E16BE"/>
    <w:rsid w:val="004E5F27"/>
    <w:rsid w:val="004F0778"/>
    <w:rsid w:val="004F2575"/>
    <w:rsid w:val="004F5B1E"/>
    <w:rsid w:val="004F5E4E"/>
    <w:rsid w:val="00505B4B"/>
    <w:rsid w:val="00507F87"/>
    <w:rsid w:val="00511FBE"/>
    <w:rsid w:val="00514CAD"/>
    <w:rsid w:val="0052167C"/>
    <w:rsid w:val="005241A7"/>
    <w:rsid w:val="00524F8C"/>
    <w:rsid w:val="00531EE2"/>
    <w:rsid w:val="00542DF8"/>
    <w:rsid w:val="00545E0F"/>
    <w:rsid w:val="00554D0C"/>
    <w:rsid w:val="0055532A"/>
    <w:rsid w:val="00560681"/>
    <w:rsid w:val="00566176"/>
    <w:rsid w:val="00573080"/>
    <w:rsid w:val="00576979"/>
    <w:rsid w:val="00584658"/>
    <w:rsid w:val="00584780"/>
    <w:rsid w:val="00592221"/>
    <w:rsid w:val="00597F2D"/>
    <w:rsid w:val="005A04DD"/>
    <w:rsid w:val="005A0BDB"/>
    <w:rsid w:val="005A1A36"/>
    <w:rsid w:val="005A2056"/>
    <w:rsid w:val="005A3EC6"/>
    <w:rsid w:val="005A4BF7"/>
    <w:rsid w:val="005A4FEC"/>
    <w:rsid w:val="005B2100"/>
    <w:rsid w:val="005B6520"/>
    <w:rsid w:val="005C5434"/>
    <w:rsid w:val="005C718A"/>
    <w:rsid w:val="005D218B"/>
    <w:rsid w:val="005E3FC0"/>
    <w:rsid w:val="005E4731"/>
    <w:rsid w:val="005F156D"/>
    <w:rsid w:val="005F739E"/>
    <w:rsid w:val="00603B9F"/>
    <w:rsid w:val="006102EC"/>
    <w:rsid w:val="0061054B"/>
    <w:rsid w:val="00610635"/>
    <w:rsid w:val="00613DFD"/>
    <w:rsid w:val="00613EAB"/>
    <w:rsid w:val="00623FAE"/>
    <w:rsid w:val="00626E07"/>
    <w:rsid w:val="00627758"/>
    <w:rsid w:val="00635CD3"/>
    <w:rsid w:val="00635F33"/>
    <w:rsid w:val="00653BDB"/>
    <w:rsid w:val="00661724"/>
    <w:rsid w:val="0066230B"/>
    <w:rsid w:val="00662EDF"/>
    <w:rsid w:val="00665088"/>
    <w:rsid w:val="0067699F"/>
    <w:rsid w:val="006808AE"/>
    <w:rsid w:val="00684BC0"/>
    <w:rsid w:val="00684D11"/>
    <w:rsid w:val="006922D3"/>
    <w:rsid w:val="006954BF"/>
    <w:rsid w:val="006959A8"/>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E6EA9"/>
    <w:rsid w:val="006F4BF4"/>
    <w:rsid w:val="00705855"/>
    <w:rsid w:val="00710C34"/>
    <w:rsid w:val="007140BE"/>
    <w:rsid w:val="00715DC9"/>
    <w:rsid w:val="00716358"/>
    <w:rsid w:val="0072529A"/>
    <w:rsid w:val="00730699"/>
    <w:rsid w:val="00730EEC"/>
    <w:rsid w:val="00744A11"/>
    <w:rsid w:val="007563F0"/>
    <w:rsid w:val="00757D12"/>
    <w:rsid w:val="00760E90"/>
    <w:rsid w:val="0076199C"/>
    <w:rsid w:val="007636D2"/>
    <w:rsid w:val="00764042"/>
    <w:rsid w:val="0078323F"/>
    <w:rsid w:val="007836FC"/>
    <w:rsid w:val="007930CA"/>
    <w:rsid w:val="0079515A"/>
    <w:rsid w:val="007A2169"/>
    <w:rsid w:val="007A3E37"/>
    <w:rsid w:val="007A7DA6"/>
    <w:rsid w:val="007B2B46"/>
    <w:rsid w:val="007B4089"/>
    <w:rsid w:val="007B57F5"/>
    <w:rsid w:val="007B7665"/>
    <w:rsid w:val="007C3388"/>
    <w:rsid w:val="007C54AC"/>
    <w:rsid w:val="007D2924"/>
    <w:rsid w:val="007D4379"/>
    <w:rsid w:val="007D5C38"/>
    <w:rsid w:val="007D6E67"/>
    <w:rsid w:val="007E0083"/>
    <w:rsid w:val="007E4FF1"/>
    <w:rsid w:val="007E621D"/>
    <w:rsid w:val="007F7012"/>
    <w:rsid w:val="008005A4"/>
    <w:rsid w:val="008016B7"/>
    <w:rsid w:val="00801EE0"/>
    <w:rsid w:val="0080316E"/>
    <w:rsid w:val="00804056"/>
    <w:rsid w:val="008073A1"/>
    <w:rsid w:val="00810C31"/>
    <w:rsid w:val="008128BB"/>
    <w:rsid w:val="008138BB"/>
    <w:rsid w:val="00820BBD"/>
    <w:rsid w:val="00822893"/>
    <w:rsid w:val="00824D84"/>
    <w:rsid w:val="00826F72"/>
    <w:rsid w:val="0082732E"/>
    <w:rsid w:val="00827608"/>
    <w:rsid w:val="008324B6"/>
    <w:rsid w:val="00842D7D"/>
    <w:rsid w:val="00847740"/>
    <w:rsid w:val="00850853"/>
    <w:rsid w:val="00851CA2"/>
    <w:rsid w:val="00861110"/>
    <w:rsid w:val="00864C0F"/>
    <w:rsid w:val="008708EC"/>
    <w:rsid w:val="00890BA4"/>
    <w:rsid w:val="008927DF"/>
    <w:rsid w:val="00892ADA"/>
    <w:rsid w:val="00893EDA"/>
    <w:rsid w:val="008A15EF"/>
    <w:rsid w:val="008A2367"/>
    <w:rsid w:val="008A2DCD"/>
    <w:rsid w:val="008A3F2F"/>
    <w:rsid w:val="008A4694"/>
    <w:rsid w:val="008B2CD3"/>
    <w:rsid w:val="008B2EC1"/>
    <w:rsid w:val="008B7240"/>
    <w:rsid w:val="008B7AC3"/>
    <w:rsid w:val="008C1FEE"/>
    <w:rsid w:val="008C4891"/>
    <w:rsid w:val="008C4A22"/>
    <w:rsid w:val="008C602C"/>
    <w:rsid w:val="008D0539"/>
    <w:rsid w:val="008D0D89"/>
    <w:rsid w:val="008E45A1"/>
    <w:rsid w:val="008E48AF"/>
    <w:rsid w:val="008E7575"/>
    <w:rsid w:val="008F1D24"/>
    <w:rsid w:val="008F621A"/>
    <w:rsid w:val="009000EC"/>
    <w:rsid w:val="009003E7"/>
    <w:rsid w:val="00905E0B"/>
    <w:rsid w:val="00905F74"/>
    <w:rsid w:val="00906870"/>
    <w:rsid w:val="009141E1"/>
    <w:rsid w:val="009144C5"/>
    <w:rsid w:val="00916771"/>
    <w:rsid w:val="009202F6"/>
    <w:rsid w:val="0092254D"/>
    <w:rsid w:val="00923349"/>
    <w:rsid w:val="00923C2A"/>
    <w:rsid w:val="00924316"/>
    <w:rsid w:val="00924F97"/>
    <w:rsid w:val="00934821"/>
    <w:rsid w:val="00942B71"/>
    <w:rsid w:val="009441AD"/>
    <w:rsid w:val="00946B14"/>
    <w:rsid w:val="009511D5"/>
    <w:rsid w:val="009540AD"/>
    <w:rsid w:val="009610FB"/>
    <w:rsid w:val="00962923"/>
    <w:rsid w:val="00962A29"/>
    <w:rsid w:val="00967AB4"/>
    <w:rsid w:val="00970382"/>
    <w:rsid w:val="009704AC"/>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C7747"/>
    <w:rsid w:val="009D0795"/>
    <w:rsid w:val="009D5680"/>
    <w:rsid w:val="009E018C"/>
    <w:rsid w:val="009E2AE8"/>
    <w:rsid w:val="009E53AB"/>
    <w:rsid w:val="009F169E"/>
    <w:rsid w:val="009F16FE"/>
    <w:rsid w:val="009F2FD3"/>
    <w:rsid w:val="009F4E0F"/>
    <w:rsid w:val="009F5C7A"/>
    <w:rsid w:val="009F6A20"/>
    <w:rsid w:val="00A00050"/>
    <w:rsid w:val="00A00CB8"/>
    <w:rsid w:val="00A0391F"/>
    <w:rsid w:val="00A04D3B"/>
    <w:rsid w:val="00A146C5"/>
    <w:rsid w:val="00A20117"/>
    <w:rsid w:val="00A20184"/>
    <w:rsid w:val="00A21D8E"/>
    <w:rsid w:val="00A23616"/>
    <w:rsid w:val="00A26A66"/>
    <w:rsid w:val="00A31E9F"/>
    <w:rsid w:val="00A32608"/>
    <w:rsid w:val="00A360DE"/>
    <w:rsid w:val="00A46FA3"/>
    <w:rsid w:val="00A542A0"/>
    <w:rsid w:val="00A81C9B"/>
    <w:rsid w:val="00A82F28"/>
    <w:rsid w:val="00A83857"/>
    <w:rsid w:val="00A9789A"/>
    <w:rsid w:val="00AA3A66"/>
    <w:rsid w:val="00AA6EC2"/>
    <w:rsid w:val="00AB0150"/>
    <w:rsid w:val="00AB0C75"/>
    <w:rsid w:val="00AB1531"/>
    <w:rsid w:val="00AC31D3"/>
    <w:rsid w:val="00AD065F"/>
    <w:rsid w:val="00AD1425"/>
    <w:rsid w:val="00AD7344"/>
    <w:rsid w:val="00AD7484"/>
    <w:rsid w:val="00AE0DE9"/>
    <w:rsid w:val="00AF254B"/>
    <w:rsid w:val="00AF595D"/>
    <w:rsid w:val="00AF683A"/>
    <w:rsid w:val="00B005F0"/>
    <w:rsid w:val="00B01695"/>
    <w:rsid w:val="00B04F9B"/>
    <w:rsid w:val="00B05831"/>
    <w:rsid w:val="00B20573"/>
    <w:rsid w:val="00B23F2F"/>
    <w:rsid w:val="00B32264"/>
    <w:rsid w:val="00B42F7A"/>
    <w:rsid w:val="00B520CB"/>
    <w:rsid w:val="00B55CA1"/>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5D3D"/>
    <w:rsid w:val="00BA6228"/>
    <w:rsid w:val="00BB0394"/>
    <w:rsid w:val="00BB3606"/>
    <w:rsid w:val="00BB419E"/>
    <w:rsid w:val="00BD2090"/>
    <w:rsid w:val="00BD2833"/>
    <w:rsid w:val="00BD79A0"/>
    <w:rsid w:val="00BE1968"/>
    <w:rsid w:val="00BE1F9B"/>
    <w:rsid w:val="00C1227A"/>
    <w:rsid w:val="00C169C8"/>
    <w:rsid w:val="00C171AC"/>
    <w:rsid w:val="00C252E3"/>
    <w:rsid w:val="00C34651"/>
    <w:rsid w:val="00C45CDC"/>
    <w:rsid w:val="00C4764E"/>
    <w:rsid w:val="00C511A9"/>
    <w:rsid w:val="00C5377B"/>
    <w:rsid w:val="00C57B50"/>
    <w:rsid w:val="00C60095"/>
    <w:rsid w:val="00C6340F"/>
    <w:rsid w:val="00C635DB"/>
    <w:rsid w:val="00C67CAF"/>
    <w:rsid w:val="00C711F6"/>
    <w:rsid w:val="00C7257A"/>
    <w:rsid w:val="00C76046"/>
    <w:rsid w:val="00C82B4C"/>
    <w:rsid w:val="00C82F57"/>
    <w:rsid w:val="00C8598B"/>
    <w:rsid w:val="00C92F01"/>
    <w:rsid w:val="00C96268"/>
    <w:rsid w:val="00CA040E"/>
    <w:rsid w:val="00CA11EA"/>
    <w:rsid w:val="00CA3E6B"/>
    <w:rsid w:val="00CA6B45"/>
    <w:rsid w:val="00CA6C22"/>
    <w:rsid w:val="00CB3DD9"/>
    <w:rsid w:val="00CC0D65"/>
    <w:rsid w:val="00CC4AB2"/>
    <w:rsid w:val="00CC4E78"/>
    <w:rsid w:val="00CC5FD8"/>
    <w:rsid w:val="00CD0D23"/>
    <w:rsid w:val="00CD0E39"/>
    <w:rsid w:val="00CD11C6"/>
    <w:rsid w:val="00CD1263"/>
    <w:rsid w:val="00CE0A58"/>
    <w:rsid w:val="00CE1FB5"/>
    <w:rsid w:val="00CE4B2D"/>
    <w:rsid w:val="00CF0CF0"/>
    <w:rsid w:val="00CF15A4"/>
    <w:rsid w:val="00CF2E5B"/>
    <w:rsid w:val="00CF64A9"/>
    <w:rsid w:val="00CF6B21"/>
    <w:rsid w:val="00CF7BFB"/>
    <w:rsid w:val="00D014CB"/>
    <w:rsid w:val="00D0243D"/>
    <w:rsid w:val="00D10259"/>
    <w:rsid w:val="00D138A3"/>
    <w:rsid w:val="00D22ECF"/>
    <w:rsid w:val="00D24451"/>
    <w:rsid w:val="00D27046"/>
    <w:rsid w:val="00D27E49"/>
    <w:rsid w:val="00D35128"/>
    <w:rsid w:val="00D40A55"/>
    <w:rsid w:val="00D514F1"/>
    <w:rsid w:val="00D72845"/>
    <w:rsid w:val="00D73191"/>
    <w:rsid w:val="00D7594A"/>
    <w:rsid w:val="00D920F2"/>
    <w:rsid w:val="00D97826"/>
    <w:rsid w:val="00DA4772"/>
    <w:rsid w:val="00DA4F2A"/>
    <w:rsid w:val="00DB0CCA"/>
    <w:rsid w:val="00DB2982"/>
    <w:rsid w:val="00DB4E9A"/>
    <w:rsid w:val="00DC1A95"/>
    <w:rsid w:val="00DC2C46"/>
    <w:rsid w:val="00DD76C9"/>
    <w:rsid w:val="00DE6536"/>
    <w:rsid w:val="00DE685B"/>
    <w:rsid w:val="00DE6923"/>
    <w:rsid w:val="00DE78FC"/>
    <w:rsid w:val="00DF3552"/>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57A8F"/>
    <w:rsid w:val="00E6214A"/>
    <w:rsid w:val="00E64DAB"/>
    <w:rsid w:val="00E674E7"/>
    <w:rsid w:val="00E8112F"/>
    <w:rsid w:val="00E85091"/>
    <w:rsid w:val="00E8771B"/>
    <w:rsid w:val="00E90232"/>
    <w:rsid w:val="00E93855"/>
    <w:rsid w:val="00E96162"/>
    <w:rsid w:val="00E96AF5"/>
    <w:rsid w:val="00E97B77"/>
    <w:rsid w:val="00EA04D6"/>
    <w:rsid w:val="00EB7A1F"/>
    <w:rsid w:val="00EC00D0"/>
    <w:rsid w:val="00EC6527"/>
    <w:rsid w:val="00ED12B0"/>
    <w:rsid w:val="00ED3627"/>
    <w:rsid w:val="00ED5A05"/>
    <w:rsid w:val="00EE3063"/>
    <w:rsid w:val="00EE322C"/>
    <w:rsid w:val="00EE425C"/>
    <w:rsid w:val="00EE6D66"/>
    <w:rsid w:val="00EF2C98"/>
    <w:rsid w:val="00EF2D00"/>
    <w:rsid w:val="00EF75C5"/>
    <w:rsid w:val="00EF77E9"/>
    <w:rsid w:val="00F03346"/>
    <w:rsid w:val="00F12662"/>
    <w:rsid w:val="00F21878"/>
    <w:rsid w:val="00F234E0"/>
    <w:rsid w:val="00F24A33"/>
    <w:rsid w:val="00F27918"/>
    <w:rsid w:val="00F31A95"/>
    <w:rsid w:val="00F32E6C"/>
    <w:rsid w:val="00F33912"/>
    <w:rsid w:val="00F3553D"/>
    <w:rsid w:val="00F40353"/>
    <w:rsid w:val="00F52130"/>
    <w:rsid w:val="00F53F0A"/>
    <w:rsid w:val="00F615F8"/>
    <w:rsid w:val="00F61723"/>
    <w:rsid w:val="00F669B1"/>
    <w:rsid w:val="00F75BAB"/>
    <w:rsid w:val="00F762A8"/>
    <w:rsid w:val="00F81DF7"/>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E380C"/>
    <w:rsid w:val="00FF07B2"/>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1">
    <w:name w:val="heading 1"/>
    <w:basedOn w:val="Norml"/>
    <w:next w:val="Norml"/>
    <w:link w:val="Cmsor1Char"/>
    <w:uiPriority w:val="9"/>
    <w:qFormat/>
    <w:rsid w:val="00B55CA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Feloldatlanmegemlts2">
    <w:name w:val="Feloldatlan megemlítés2"/>
    <w:basedOn w:val="Bekezdsalapbettpusa"/>
    <w:uiPriority w:val="99"/>
    <w:semiHidden/>
    <w:unhideWhenUsed/>
    <w:rsid w:val="00B20573"/>
    <w:rPr>
      <w:color w:val="605E5C"/>
      <w:shd w:val="clear" w:color="auto" w:fill="E1DFDD"/>
    </w:rPr>
  </w:style>
  <w:style w:type="paragraph" w:styleId="lfej">
    <w:name w:val="header"/>
    <w:basedOn w:val="Norml"/>
    <w:link w:val="lfejChar"/>
    <w:uiPriority w:val="99"/>
    <w:unhideWhenUsed/>
    <w:rsid w:val="009F169E"/>
    <w:pPr>
      <w:tabs>
        <w:tab w:val="center" w:pos="4536"/>
        <w:tab w:val="right" w:pos="9072"/>
      </w:tabs>
    </w:pPr>
  </w:style>
  <w:style w:type="character" w:customStyle="1" w:styleId="lfejChar">
    <w:name w:val="Élőfej Char"/>
    <w:basedOn w:val="Bekezdsalapbettpusa"/>
    <w:link w:val="lfej"/>
    <w:uiPriority w:val="99"/>
    <w:rsid w:val="009F169E"/>
    <w:rPr>
      <w:rFonts w:ascii="Times New Roman" w:hAnsi="Times New Roman"/>
      <w:sz w:val="24"/>
      <w:szCs w:val="24"/>
    </w:rPr>
  </w:style>
  <w:style w:type="paragraph" w:styleId="llb">
    <w:name w:val="footer"/>
    <w:basedOn w:val="Norml"/>
    <w:link w:val="llbChar"/>
    <w:uiPriority w:val="99"/>
    <w:unhideWhenUsed/>
    <w:rsid w:val="009F169E"/>
    <w:pPr>
      <w:tabs>
        <w:tab w:val="center" w:pos="4536"/>
        <w:tab w:val="right" w:pos="9072"/>
      </w:tabs>
    </w:pPr>
  </w:style>
  <w:style w:type="character" w:customStyle="1" w:styleId="llbChar">
    <w:name w:val="Élőláb Char"/>
    <w:basedOn w:val="Bekezdsalapbettpusa"/>
    <w:link w:val="llb"/>
    <w:uiPriority w:val="99"/>
    <w:rsid w:val="009F169E"/>
    <w:rPr>
      <w:rFonts w:ascii="Times New Roman" w:hAnsi="Times New Roman"/>
      <w:sz w:val="24"/>
      <w:szCs w:val="24"/>
    </w:rPr>
  </w:style>
  <w:style w:type="character" w:customStyle="1" w:styleId="Cmsor1Char">
    <w:name w:val="Címsor 1 Char"/>
    <w:basedOn w:val="Bekezdsalapbettpusa"/>
    <w:link w:val="Cmsor1"/>
    <w:uiPriority w:val="9"/>
    <w:rsid w:val="00B55CA1"/>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1">
    <w:name w:val="heading 1"/>
    <w:basedOn w:val="Norml"/>
    <w:next w:val="Norml"/>
    <w:link w:val="Cmsor1Char"/>
    <w:uiPriority w:val="9"/>
    <w:qFormat/>
    <w:rsid w:val="00B55CA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Feloldatlanmegemlts2">
    <w:name w:val="Feloldatlan megemlítés2"/>
    <w:basedOn w:val="Bekezdsalapbettpusa"/>
    <w:uiPriority w:val="99"/>
    <w:semiHidden/>
    <w:unhideWhenUsed/>
    <w:rsid w:val="00B20573"/>
    <w:rPr>
      <w:color w:val="605E5C"/>
      <w:shd w:val="clear" w:color="auto" w:fill="E1DFDD"/>
    </w:rPr>
  </w:style>
  <w:style w:type="paragraph" w:styleId="lfej">
    <w:name w:val="header"/>
    <w:basedOn w:val="Norml"/>
    <w:link w:val="lfejChar"/>
    <w:uiPriority w:val="99"/>
    <w:unhideWhenUsed/>
    <w:rsid w:val="009F169E"/>
    <w:pPr>
      <w:tabs>
        <w:tab w:val="center" w:pos="4536"/>
        <w:tab w:val="right" w:pos="9072"/>
      </w:tabs>
    </w:pPr>
  </w:style>
  <w:style w:type="character" w:customStyle="1" w:styleId="lfejChar">
    <w:name w:val="Élőfej Char"/>
    <w:basedOn w:val="Bekezdsalapbettpusa"/>
    <w:link w:val="lfej"/>
    <w:uiPriority w:val="99"/>
    <w:rsid w:val="009F169E"/>
    <w:rPr>
      <w:rFonts w:ascii="Times New Roman" w:hAnsi="Times New Roman"/>
      <w:sz w:val="24"/>
      <w:szCs w:val="24"/>
    </w:rPr>
  </w:style>
  <w:style w:type="paragraph" w:styleId="llb">
    <w:name w:val="footer"/>
    <w:basedOn w:val="Norml"/>
    <w:link w:val="llbChar"/>
    <w:uiPriority w:val="99"/>
    <w:unhideWhenUsed/>
    <w:rsid w:val="009F169E"/>
    <w:pPr>
      <w:tabs>
        <w:tab w:val="center" w:pos="4536"/>
        <w:tab w:val="right" w:pos="9072"/>
      </w:tabs>
    </w:pPr>
  </w:style>
  <w:style w:type="character" w:customStyle="1" w:styleId="llbChar">
    <w:name w:val="Élőláb Char"/>
    <w:basedOn w:val="Bekezdsalapbettpusa"/>
    <w:link w:val="llb"/>
    <w:uiPriority w:val="99"/>
    <w:rsid w:val="009F169E"/>
    <w:rPr>
      <w:rFonts w:ascii="Times New Roman" w:hAnsi="Times New Roman"/>
      <w:sz w:val="24"/>
      <w:szCs w:val="24"/>
    </w:rPr>
  </w:style>
  <w:style w:type="character" w:customStyle="1" w:styleId="Cmsor1Char">
    <w:name w:val="Címsor 1 Char"/>
    <w:basedOn w:val="Bekezdsalapbettpusa"/>
    <w:link w:val="Cmsor1"/>
    <w:uiPriority w:val="9"/>
    <w:rsid w:val="00B55CA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www.ekr.gov.hu" TargetMode="Externa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77D7F-D872-40A0-AAFE-76ED2544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1946</TotalTime>
  <Pages>17</Pages>
  <Words>6109</Words>
  <Characters>43016</Characters>
  <Application>Microsoft Office Word</Application>
  <DocSecurity>0</DocSecurity>
  <Lines>358</Lines>
  <Paragraphs>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87</cp:revision>
  <cp:lastPrinted>2022-08-24T12:07:00Z</cp:lastPrinted>
  <dcterms:created xsi:type="dcterms:W3CDTF">2022-02-09T16:07:00Z</dcterms:created>
  <dcterms:modified xsi:type="dcterms:W3CDTF">2024-03-28T11:07:00Z</dcterms:modified>
</cp:coreProperties>
</file>