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638" w:type="dxa"/>
        <w:tblLayout w:type="fixed"/>
        <w:tblCellMar>
          <w:left w:w="0" w:type="dxa"/>
          <w:right w:w="0" w:type="dxa"/>
        </w:tblCellMar>
        <w:tblLook w:val="0000" w:firstRow="0" w:lastRow="0" w:firstColumn="0" w:lastColumn="0" w:noHBand="0" w:noVBand="0"/>
      </w:tblPr>
      <w:tblGrid>
        <w:gridCol w:w="4790"/>
        <w:gridCol w:w="50"/>
        <w:gridCol w:w="2368"/>
        <w:gridCol w:w="2430"/>
      </w:tblGrid>
      <w:tr w:rsidR="00340854" w:rsidRPr="000C1510" w14:paraId="6E6ABBC4" w14:textId="77777777" w:rsidTr="00F21878">
        <w:tc>
          <w:tcPr>
            <w:tcW w:w="9638" w:type="dxa"/>
            <w:gridSpan w:val="4"/>
            <w:tcBorders>
              <w:top w:val="nil"/>
              <w:left w:val="nil"/>
              <w:bottom w:val="nil"/>
              <w:right w:val="nil"/>
            </w:tcBorders>
          </w:tcPr>
          <w:p w14:paraId="13F66418" w14:textId="77777777" w:rsidR="00340854" w:rsidRPr="000C1510" w:rsidRDefault="00340854">
            <w:pPr>
              <w:spacing w:before="120" w:after="120"/>
              <w:ind w:left="56" w:right="56"/>
              <w:jc w:val="right"/>
              <w:rPr>
                <w:rFonts w:ascii="Garamond" w:hAnsi="Garamond"/>
                <w:b/>
                <w:bCs/>
                <w:sz w:val="22"/>
                <w:szCs w:val="22"/>
              </w:rPr>
            </w:pPr>
            <w:r w:rsidRPr="000C1510">
              <w:rPr>
                <w:rFonts w:ascii="Garamond" w:hAnsi="Garamond"/>
                <w:b/>
                <w:bCs/>
                <w:sz w:val="22"/>
                <w:szCs w:val="22"/>
              </w:rPr>
              <w:t>Eljárást megindító felhívás</w:t>
            </w:r>
          </w:p>
        </w:tc>
      </w:tr>
      <w:tr w:rsidR="00340854" w:rsidRPr="000C1510" w14:paraId="4457760C" w14:textId="77777777" w:rsidTr="00F21878">
        <w:tc>
          <w:tcPr>
            <w:tcW w:w="9638" w:type="dxa"/>
            <w:gridSpan w:val="4"/>
            <w:tcBorders>
              <w:top w:val="nil"/>
              <w:left w:val="nil"/>
              <w:bottom w:val="nil"/>
              <w:right w:val="nil"/>
            </w:tcBorders>
          </w:tcPr>
          <w:p w14:paraId="0FB2403F" w14:textId="77777777" w:rsidR="00340854" w:rsidRPr="000C1510" w:rsidRDefault="00340854">
            <w:pPr>
              <w:ind w:left="56" w:right="56"/>
              <w:jc w:val="right"/>
              <w:rPr>
                <w:rFonts w:ascii="Garamond" w:hAnsi="Garamond"/>
                <w:i/>
                <w:iCs/>
                <w:sz w:val="22"/>
                <w:szCs w:val="22"/>
              </w:rPr>
            </w:pPr>
            <w:r w:rsidRPr="000C1510">
              <w:rPr>
                <w:rFonts w:ascii="Garamond" w:hAnsi="Garamond"/>
                <w:sz w:val="22"/>
                <w:szCs w:val="22"/>
              </w:rPr>
              <w:t xml:space="preserve"> </w:t>
            </w:r>
            <w:r w:rsidRPr="000C1510">
              <w:rPr>
                <w:rFonts w:ascii="Garamond" w:hAnsi="Garamond"/>
                <w:i/>
                <w:iCs/>
                <w:sz w:val="22"/>
                <w:szCs w:val="22"/>
              </w:rPr>
              <w:t>A Kbt. 112. § (1) bekezdés a) pont szerinti eljárások esetében.</w:t>
            </w:r>
          </w:p>
        </w:tc>
      </w:tr>
      <w:tr w:rsidR="00340854" w:rsidRPr="000C1510" w14:paraId="5ED7A117" w14:textId="77777777" w:rsidTr="00F21878">
        <w:tc>
          <w:tcPr>
            <w:tcW w:w="9638" w:type="dxa"/>
            <w:gridSpan w:val="4"/>
            <w:tcBorders>
              <w:top w:val="nil"/>
              <w:left w:val="nil"/>
              <w:bottom w:val="nil"/>
              <w:right w:val="nil"/>
            </w:tcBorders>
          </w:tcPr>
          <w:p w14:paraId="6A5876EF"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 szakasz: Ajánlatkérő</w:t>
            </w:r>
          </w:p>
        </w:tc>
      </w:tr>
      <w:tr w:rsidR="00340854" w:rsidRPr="000C1510" w14:paraId="237534B5" w14:textId="77777777" w:rsidTr="00F21878">
        <w:tc>
          <w:tcPr>
            <w:tcW w:w="9638" w:type="dxa"/>
            <w:gridSpan w:val="4"/>
            <w:tcBorders>
              <w:top w:val="nil"/>
              <w:left w:val="nil"/>
              <w:bottom w:val="single" w:sz="4" w:space="0" w:color="auto"/>
              <w:right w:val="nil"/>
            </w:tcBorders>
          </w:tcPr>
          <w:p w14:paraId="114BC946" w14:textId="77777777" w:rsidR="00340854" w:rsidRPr="000C1510" w:rsidRDefault="00340854">
            <w:pPr>
              <w:spacing w:after="120"/>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I.1) Név és címek</w:t>
            </w:r>
            <w:r w:rsidRPr="000C1510">
              <w:rPr>
                <w:rFonts w:ascii="Garamond" w:hAnsi="Garamond"/>
                <w:sz w:val="22"/>
                <w:szCs w:val="22"/>
              </w:rPr>
              <w:t xml:space="preserve">1 </w:t>
            </w:r>
            <w:r w:rsidRPr="000C1510">
              <w:rPr>
                <w:rFonts w:ascii="Garamond" w:hAnsi="Garamond"/>
                <w:i/>
                <w:iCs/>
                <w:sz w:val="22"/>
                <w:szCs w:val="22"/>
              </w:rPr>
              <w:t>(jelölje meg az eljárásért felelős összes ajánlatkérőt)</w:t>
            </w:r>
          </w:p>
        </w:tc>
      </w:tr>
      <w:tr w:rsidR="00CF0CF0" w:rsidRPr="000C1510" w14:paraId="2AB9CDAB" w14:textId="77777777" w:rsidTr="00340854">
        <w:tc>
          <w:tcPr>
            <w:tcW w:w="9638" w:type="dxa"/>
            <w:gridSpan w:val="4"/>
            <w:tcBorders>
              <w:top w:val="nil"/>
              <w:left w:val="nil"/>
              <w:bottom w:val="single" w:sz="4" w:space="0" w:color="auto"/>
              <w:right w:val="nil"/>
            </w:tcBorders>
          </w:tcPr>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915"/>
              <w:gridCol w:w="2230"/>
              <w:gridCol w:w="2165"/>
              <w:gridCol w:w="2324"/>
            </w:tblGrid>
            <w:tr w:rsidR="00FB045E" w:rsidRPr="000C1510" w14:paraId="3957168A" w14:textId="77777777" w:rsidTr="00923C2A">
              <w:trPr>
                <w:trHeight w:val="772"/>
              </w:trPr>
              <w:tc>
                <w:tcPr>
                  <w:tcW w:w="7310" w:type="dxa"/>
                  <w:gridSpan w:val="3"/>
                  <w:hideMark/>
                </w:tcPr>
                <w:p w14:paraId="288C538F" w14:textId="39D044ED" w:rsidR="00FB045E" w:rsidRPr="000C1510" w:rsidRDefault="00FB045E" w:rsidP="00FB045E">
                  <w:pPr>
                    <w:tabs>
                      <w:tab w:val="left" w:pos="2552"/>
                    </w:tabs>
                    <w:spacing w:line="360" w:lineRule="auto"/>
                    <w:rPr>
                      <w:rFonts w:ascii="Garamond" w:hAnsi="Garamond"/>
                      <w:b/>
                      <w:sz w:val="22"/>
                      <w:szCs w:val="22"/>
                    </w:rPr>
                  </w:pPr>
                  <w:r w:rsidRPr="000C1510">
                    <w:rPr>
                      <w:rFonts w:ascii="Garamond" w:eastAsia="Times New Roman" w:hAnsi="Garamond"/>
                      <w:sz w:val="22"/>
                      <w:szCs w:val="22"/>
                    </w:rPr>
                    <w:t>Hivatalos név:</w:t>
                  </w:r>
                  <w:r w:rsidRPr="000C1510">
                    <w:rPr>
                      <w:rFonts w:ascii="Garamond" w:hAnsi="Garamond"/>
                      <w:b/>
                      <w:sz w:val="22"/>
                      <w:szCs w:val="22"/>
                    </w:rPr>
                    <w:t xml:space="preserve"> </w:t>
                  </w:r>
                  <w:r w:rsidR="00923C2A">
                    <w:rPr>
                      <w:rFonts w:ascii="Helvetica" w:hAnsi="Helvetica" w:cs="Helvetica"/>
                      <w:color w:val="336699"/>
                      <w:sz w:val="21"/>
                      <w:szCs w:val="21"/>
                      <w:shd w:val="clear" w:color="auto" w:fill="FFFFFF"/>
                    </w:rPr>
                    <w:t>Tiszavasvári Város Önkormányzata</w:t>
                  </w:r>
                </w:p>
              </w:tc>
              <w:tc>
                <w:tcPr>
                  <w:tcW w:w="2324" w:type="dxa"/>
                  <w:hideMark/>
                </w:tcPr>
                <w:p w14:paraId="2A6E6CB1" w14:textId="77777777" w:rsidR="00FB045E" w:rsidRPr="000C1510" w:rsidRDefault="00FB045E" w:rsidP="00FB045E">
                  <w:pPr>
                    <w:spacing w:before="120" w:after="120"/>
                    <w:rPr>
                      <w:rFonts w:ascii="Garamond" w:eastAsia="Times New Roman" w:hAnsi="Garamond"/>
                      <w:sz w:val="22"/>
                      <w:szCs w:val="22"/>
                      <w:vertAlign w:val="superscript"/>
                    </w:rPr>
                  </w:pPr>
                  <w:r w:rsidRPr="000C1510">
                    <w:rPr>
                      <w:rFonts w:ascii="Garamond" w:eastAsia="Times New Roman" w:hAnsi="Garamond"/>
                      <w:sz w:val="22"/>
                      <w:szCs w:val="22"/>
                    </w:rPr>
                    <w:t xml:space="preserve">Nemzeti azonosítószám: </w:t>
                  </w:r>
                  <w:r w:rsidRPr="000C1510">
                    <w:rPr>
                      <w:rFonts w:ascii="Garamond" w:eastAsia="Times New Roman" w:hAnsi="Garamond"/>
                      <w:sz w:val="22"/>
                      <w:szCs w:val="22"/>
                      <w:vertAlign w:val="superscript"/>
                    </w:rPr>
                    <w:t>2</w:t>
                  </w:r>
                </w:p>
                <w:p w14:paraId="694C90AC" w14:textId="383D779B" w:rsidR="00FB045E" w:rsidRPr="000C1510" w:rsidRDefault="00FB045E" w:rsidP="00FB045E">
                  <w:pPr>
                    <w:spacing w:before="120" w:after="120"/>
                    <w:rPr>
                      <w:rFonts w:ascii="Garamond" w:eastAsia="Times New Roman" w:hAnsi="Garamond"/>
                      <w:sz w:val="22"/>
                      <w:szCs w:val="22"/>
                    </w:rPr>
                  </w:pPr>
                </w:p>
              </w:tc>
            </w:tr>
            <w:tr w:rsidR="00FB045E" w:rsidRPr="000C1510" w14:paraId="27B87948" w14:textId="77777777" w:rsidTr="00923C2A">
              <w:tc>
                <w:tcPr>
                  <w:tcW w:w="9634" w:type="dxa"/>
                  <w:gridSpan w:val="4"/>
                  <w:hideMark/>
                </w:tcPr>
                <w:p w14:paraId="5D086FDE" w14:textId="045A00FF"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Postai cím: </w:t>
                  </w:r>
                  <w:r w:rsidR="00923C2A">
                    <w:rPr>
                      <w:rFonts w:ascii="Helvetica" w:hAnsi="Helvetica" w:cs="Helvetica"/>
                      <w:color w:val="336699"/>
                      <w:sz w:val="21"/>
                      <w:szCs w:val="21"/>
                      <w:shd w:val="clear" w:color="auto" w:fill="FFFFFF"/>
                    </w:rPr>
                    <w:t>Városháza tér 4.</w:t>
                  </w:r>
                </w:p>
              </w:tc>
            </w:tr>
            <w:tr w:rsidR="00FB045E" w:rsidRPr="000C1510" w14:paraId="4E3C69E3" w14:textId="77777777" w:rsidTr="00923C2A">
              <w:tc>
                <w:tcPr>
                  <w:tcW w:w="2915" w:type="dxa"/>
                  <w:hideMark/>
                </w:tcPr>
                <w:p w14:paraId="6B118CA1" w14:textId="4B317425"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Város: </w:t>
                  </w:r>
                  <w:r w:rsidR="00923C2A">
                    <w:rPr>
                      <w:rFonts w:ascii="Helvetica" w:hAnsi="Helvetica"/>
                      <w:color w:val="336699"/>
                      <w:sz w:val="21"/>
                      <w:szCs w:val="21"/>
                      <w:shd w:val="clear" w:color="auto" w:fill="FFFFFF"/>
                    </w:rPr>
                    <w:t>Tiszavasvári</w:t>
                  </w:r>
                </w:p>
              </w:tc>
              <w:tc>
                <w:tcPr>
                  <w:tcW w:w="2230" w:type="dxa"/>
                  <w:hideMark/>
                </w:tcPr>
                <w:p w14:paraId="1B4CF5A6" w14:textId="43E90494"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NUTS-kód:</w:t>
                  </w:r>
                  <w:r w:rsidR="006D6C25">
                    <w:rPr>
                      <w:rFonts w:ascii="Helvetica" w:hAnsi="Helvetica"/>
                      <w:color w:val="336699"/>
                      <w:sz w:val="21"/>
                      <w:szCs w:val="21"/>
                      <w:shd w:val="clear" w:color="auto" w:fill="FFFFFF"/>
                    </w:rPr>
                    <w:t xml:space="preserve"> HU</w:t>
                  </w:r>
                  <w:r w:rsidR="00662EDF">
                    <w:rPr>
                      <w:rFonts w:ascii="Helvetica" w:hAnsi="Helvetica"/>
                      <w:color w:val="336699"/>
                      <w:sz w:val="21"/>
                      <w:szCs w:val="21"/>
                      <w:shd w:val="clear" w:color="auto" w:fill="FFFFFF"/>
                    </w:rPr>
                    <w:t>3</w:t>
                  </w:r>
                  <w:r w:rsidR="00923C2A">
                    <w:rPr>
                      <w:rFonts w:ascii="Helvetica" w:hAnsi="Helvetica"/>
                      <w:color w:val="336699"/>
                      <w:sz w:val="21"/>
                      <w:szCs w:val="21"/>
                      <w:shd w:val="clear" w:color="auto" w:fill="FFFFFF"/>
                    </w:rPr>
                    <w:t>2</w:t>
                  </w:r>
                  <w:r w:rsidR="00545E0F">
                    <w:rPr>
                      <w:rFonts w:ascii="Helvetica" w:hAnsi="Helvetica"/>
                      <w:color w:val="336699"/>
                      <w:sz w:val="21"/>
                      <w:szCs w:val="21"/>
                      <w:shd w:val="clear" w:color="auto" w:fill="FFFFFF"/>
                    </w:rPr>
                    <w:t>3</w:t>
                  </w:r>
                </w:p>
              </w:tc>
              <w:tc>
                <w:tcPr>
                  <w:tcW w:w="2165" w:type="dxa"/>
                  <w:hideMark/>
                </w:tcPr>
                <w:p w14:paraId="7278B034" w14:textId="3C0F19FA"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Postai irányítószám:</w:t>
                  </w:r>
                  <w:r w:rsidRPr="000C1510">
                    <w:rPr>
                      <w:rFonts w:ascii="Garamond" w:hAnsi="Garamond"/>
                      <w:sz w:val="22"/>
                      <w:szCs w:val="22"/>
                    </w:rPr>
                    <w:t xml:space="preserve"> </w:t>
                  </w:r>
                  <w:r w:rsidR="00923C2A">
                    <w:rPr>
                      <w:rFonts w:ascii="Helvetica" w:hAnsi="Helvetica"/>
                      <w:color w:val="336699"/>
                      <w:sz w:val="21"/>
                      <w:szCs w:val="21"/>
                      <w:shd w:val="clear" w:color="auto" w:fill="FFFFFF"/>
                    </w:rPr>
                    <w:t>4440</w:t>
                  </w:r>
                </w:p>
              </w:tc>
              <w:tc>
                <w:tcPr>
                  <w:tcW w:w="2324" w:type="dxa"/>
                  <w:hideMark/>
                </w:tcPr>
                <w:p w14:paraId="1B0C9EFF" w14:textId="2140A753"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Ország: </w:t>
                  </w:r>
                  <w:r w:rsidR="001B0C51">
                    <w:rPr>
                      <w:rFonts w:ascii="Helvetica" w:hAnsi="Helvetica"/>
                      <w:color w:val="336699"/>
                      <w:sz w:val="21"/>
                      <w:szCs w:val="21"/>
                      <w:shd w:val="clear" w:color="auto" w:fill="FFFFFF"/>
                    </w:rPr>
                    <w:t>Magyarország</w:t>
                  </w:r>
                </w:p>
              </w:tc>
            </w:tr>
            <w:tr w:rsidR="00FB045E" w:rsidRPr="000C1510" w14:paraId="4E6439FE" w14:textId="77777777" w:rsidTr="00923C2A">
              <w:tc>
                <w:tcPr>
                  <w:tcW w:w="7310" w:type="dxa"/>
                  <w:gridSpan w:val="3"/>
                  <w:shd w:val="clear" w:color="auto" w:fill="auto"/>
                  <w:hideMark/>
                </w:tcPr>
                <w:p w14:paraId="7EB70DB7" w14:textId="3C4AED64" w:rsidR="00FB045E" w:rsidRPr="007140BE" w:rsidRDefault="00FB045E" w:rsidP="00FB045E">
                  <w:pPr>
                    <w:spacing w:before="120" w:after="120"/>
                    <w:rPr>
                      <w:rFonts w:ascii="Garamond" w:eastAsia="Times New Roman" w:hAnsi="Garamond"/>
                      <w:sz w:val="22"/>
                      <w:szCs w:val="22"/>
                    </w:rPr>
                  </w:pPr>
                  <w:r w:rsidRPr="007140BE">
                    <w:rPr>
                      <w:rFonts w:ascii="Garamond" w:eastAsia="Times New Roman" w:hAnsi="Garamond"/>
                      <w:sz w:val="22"/>
                      <w:szCs w:val="22"/>
                    </w:rPr>
                    <w:t>Kapcsolattartó személy</w:t>
                  </w:r>
                  <w:r w:rsidR="00127B71">
                    <w:rPr>
                      <w:rFonts w:ascii="Garamond" w:eastAsia="Times New Roman" w:hAnsi="Garamond"/>
                      <w:sz w:val="22"/>
                      <w:szCs w:val="22"/>
                    </w:rPr>
                    <w:t xml:space="preserve">: </w:t>
                  </w:r>
                  <w:r w:rsidR="00391BDE">
                    <w:rPr>
                      <w:rFonts w:ascii="Garamond" w:eastAsia="Times New Roman" w:hAnsi="Garamond"/>
                      <w:color w:val="0070C0"/>
                      <w:sz w:val="22"/>
                      <w:szCs w:val="22"/>
                    </w:rPr>
                    <w:t>Köblösné Szilágyi Nikoletta</w:t>
                  </w:r>
                </w:p>
              </w:tc>
              <w:tc>
                <w:tcPr>
                  <w:tcW w:w="2324" w:type="dxa"/>
                  <w:shd w:val="clear" w:color="auto" w:fill="auto"/>
                  <w:hideMark/>
                </w:tcPr>
                <w:p w14:paraId="4F962708" w14:textId="4F714B83" w:rsidR="00FB045E" w:rsidRPr="007140BE" w:rsidRDefault="00FB045E" w:rsidP="00FB045E">
                  <w:pPr>
                    <w:spacing w:before="120" w:after="120"/>
                    <w:rPr>
                      <w:rFonts w:ascii="Garamond" w:eastAsia="Times New Roman" w:hAnsi="Garamond"/>
                      <w:sz w:val="22"/>
                      <w:szCs w:val="22"/>
                    </w:rPr>
                  </w:pPr>
                  <w:r w:rsidRPr="007140BE">
                    <w:rPr>
                      <w:rFonts w:ascii="Garamond" w:eastAsia="Times New Roman" w:hAnsi="Garamond"/>
                      <w:sz w:val="22"/>
                      <w:szCs w:val="22"/>
                    </w:rPr>
                    <w:t>Telefon:</w:t>
                  </w:r>
                  <w:r w:rsidRPr="007140BE">
                    <w:rPr>
                      <w:rFonts w:ascii="Garamond" w:hAnsi="Garamond"/>
                      <w:color w:val="222222"/>
                      <w:sz w:val="22"/>
                      <w:szCs w:val="22"/>
                      <w:shd w:val="clear" w:color="auto" w:fill="FFFFFF"/>
                    </w:rPr>
                    <w:t xml:space="preserve"> </w:t>
                  </w:r>
                  <w:r w:rsidR="0017534D" w:rsidRPr="007140BE">
                    <w:rPr>
                      <w:rFonts w:ascii="Helvetica" w:hAnsi="Helvetica"/>
                      <w:color w:val="336699"/>
                      <w:sz w:val="21"/>
                      <w:szCs w:val="21"/>
                      <w:shd w:val="clear" w:color="auto" w:fill="FFFFFF"/>
                    </w:rPr>
                    <w:t>+36</w:t>
                  </w:r>
                  <w:r w:rsidR="004A2FE7" w:rsidRPr="007140BE">
                    <w:rPr>
                      <w:rFonts w:ascii="Helvetica" w:hAnsi="Helvetica"/>
                      <w:color w:val="336699"/>
                      <w:sz w:val="21"/>
                      <w:szCs w:val="21"/>
                      <w:shd w:val="clear" w:color="auto" w:fill="FFFFFF"/>
                    </w:rPr>
                    <w:t xml:space="preserve"> </w:t>
                  </w:r>
                  <w:r w:rsidR="00391BDE">
                    <w:rPr>
                      <w:rFonts w:ascii="Helvetica" w:hAnsi="Helvetica"/>
                      <w:color w:val="336699"/>
                      <w:sz w:val="21"/>
                      <w:szCs w:val="21"/>
                      <w:shd w:val="clear" w:color="auto" w:fill="FFFFFF"/>
                    </w:rPr>
                    <w:t>302003815</w:t>
                  </w:r>
                </w:p>
              </w:tc>
            </w:tr>
            <w:tr w:rsidR="00FB045E" w:rsidRPr="000C1510" w14:paraId="730DF07C" w14:textId="77777777" w:rsidTr="00923C2A">
              <w:tc>
                <w:tcPr>
                  <w:tcW w:w="7310" w:type="dxa"/>
                  <w:gridSpan w:val="3"/>
                  <w:shd w:val="clear" w:color="auto" w:fill="auto"/>
                  <w:hideMark/>
                </w:tcPr>
                <w:p w14:paraId="7611A82D" w14:textId="7E7E52F9" w:rsidR="00FB045E" w:rsidRPr="007140BE" w:rsidRDefault="00FB045E" w:rsidP="00635F33">
                  <w:pPr>
                    <w:spacing w:before="120" w:after="120"/>
                    <w:rPr>
                      <w:rFonts w:ascii="Garamond" w:eastAsia="Times New Roman" w:hAnsi="Garamond"/>
                      <w:sz w:val="22"/>
                      <w:szCs w:val="22"/>
                    </w:rPr>
                  </w:pPr>
                  <w:r w:rsidRPr="007140BE">
                    <w:rPr>
                      <w:rFonts w:ascii="Garamond" w:eastAsia="Times New Roman" w:hAnsi="Garamond"/>
                      <w:sz w:val="22"/>
                      <w:szCs w:val="22"/>
                    </w:rPr>
                    <w:t>E-mail:</w:t>
                  </w:r>
                  <w:r w:rsidR="004A2FE7" w:rsidRPr="007140BE">
                    <w:rPr>
                      <w:rFonts w:ascii="Garamond" w:hAnsi="Garamond"/>
                      <w:sz w:val="22"/>
                      <w:szCs w:val="22"/>
                    </w:rPr>
                    <w:t xml:space="preserve"> </w:t>
                  </w:r>
                  <w:r w:rsidR="00127B71" w:rsidRPr="00127B71">
                    <w:rPr>
                      <w:color w:val="0070C0"/>
                    </w:rPr>
                    <w:t>ko</w:t>
                  </w:r>
                  <w:r w:rsidR="00391BDE">
                    <w:rPr>
                      <w:color w:val="0070C0"/>
                    </w:rPr>
                    <w:t>blosne.nikoletta</w:t>
                  </w:r>
                  <w:r w:rsidR="00127B71" w:rsidRPr="00127B71">
                    <w:rPr>
                      <w:color w:val="0070C0"/>
                    </w:rPr>
                    <w:t>@tiszavasvari.hu</w:t>
                  </w:r>
                </w:p>
              </w:tc>
              <w:tc>
                <w:tcPr>
                  <w:tcW w:w="2324" w:type="dxa"/>
                  <w:shd w:val="clear" w:color="auto" w:fill="auto"/>
                  <w:hideMark/>
                </w:tcPr>
                <w:p w14:paraId="1E6DBD90" w14:textId="2D7A1837" w:rsidR="00FB045E" w:rsidRPr="007140BE" w:rsidRDefault="00FB045E" w:rsidP="00FB045E">
                  <w:pPr>
                    <w:spacing w:before="120" w:after="120"/>
                    <w:rPr>
                      <w:rFonts w:ascii="Garamond" w:eastAsia="Times New Roman" w:hAnsi="Garamond"/>
                      <w:sz w:val="22"/>
                      <w:szCs w:val="22"/>
                    </w:rPr>
                  </w:pPr>
                  <w:r w:rsidRPr="007140BE">
                    <w:rPr>
                      <w:rFonts w:ascii="Garamond" w:eastAsia="Times New Roman" w:hAnsi="Garamond"/>
                      <w:sz w:val="22"/>
                      <w:szCs w:val="22"/>
                    </w:rPr>
                    <w:t xml:space="preserve">Fax: </w:t>
                  </w:r>
                  <w:r w:rsidR="00635F33" w:rsidRPr="007140BE">
                    <w:rPr>
                      <w:rFonts w:ascii="Helvetica" w:hAnsi="Helvetica"/>
                      <w:color w:val="336699"/>
                      <w:sz w:val="21"/>
                      <w:szCs w:val="21"/>
                      <w:shd w:val="clear" w:color="auto" w:fill="FFFFFF"/>
                    </w:rPr>
                    <w:t>+36</w:t>
                  </w:r>
                  <w:r w:rsidR="00635F33" w:rsidRPr="007140BE">
                    <w:rPr>
                      <w:rFonts w:ascii="Helvetica" w:hAnsi="Helvetica" w:cs="Helvetica"/>
                      <w:color w:val="0070C0"/>
                      <w:sz w:val="20"/>
                      <w:szCs w:val="20"/>
                      <w:shd w:val="clear" w:color="auto" w:fill="FFFFFF"/>
                    </w:rPr>
                    <w:t xml:space="preserve"> </w:t>
                  </w:r>
                  <w:r w:rsidR="007140BE" w:rsidRPr="007140BE">
                    <w:rPr>
                      <w:rFonts w:ascii="Helvetica" w:eastAsia="DejaVuSerif" w:hAnsi="Helvetica" w:cs="Helvetica"/>
                      <w:color w:val="0070C0"/>
                      <w:sz w:val="20"/>
                      <w:szCs w:val="20"/>
                    </w:rPr>
                    <w:t>42275000</w:t>
                  </w:r>
                </w:p>
              </w:tc>
            </w:tr>
            <w:tr w:rsidR="00FB045E" w:rsidRPr="000C1510" w14:paraId="5AE37FC9" w14:textId="77777777" w:rsidTr="00923C2A">
              <w:tc>
                <w:tcPr>
                  <w:tcW w:w="9634" w:type="dxa"/>
                  <w:gridSpan w:val="4"/>
                  <w:shd w:val="clear" w:color="auto" w:fill="FFFFFF" w:themeFill="background1"/>
                  <w:hideMark/>
                </w:tcPr>
                <w:p w14:paraId="78CFC792" w14:textId="77777777"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b/>
                      <w:bCs/>
                      <w:sz w:val="22"/>
                      <w:szCs w:val="22"/>
                    </w:rPr>
                    <w:t>Internetcím(ek)</w:t>
                  </w:r>
                </w:p>
                <w:p w14:paraId="56281610" w14:textId="647BAE06"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Az ajánlatkérő általános címe: </w:t>
                  </w:r>
                  <w:r w:rsidRPr="000C1510">
                    <w:rPr>
                      <w:rFonts w:ascii="Garamond" w:eastAsia="Times New Roman" w:hAnsi="Garamond"/>
                      <w:i/>
                      <w:iCs/>
                      <w:sz w:val="22"/>
                      <w:szCs w:val="22"/>
                    </w:rPr>
                    <w:t>(URL)</w:t>
                  </w:r>
                  <w:r w:rsidRPr="000C1510">
                    <w:rPr>
                      <w:rFonts w:ascii="Garamond" w:hAnsi="Garamond"/>
                      <w:sz w:val="22"/>
                      <w:szCs w:val="22"/>
                    </w:rPr>
                    <w:t xml:space="preserve"> </w:t>
                  </w:r>
                  <w:r w:rsidR="00545E0F" w:rsidRPr="0076199C">
                    <w:rPr>
                      <w:rFonts w:ascii="Helvetica" w:hAnsi="Helvetica"/>
                      <w:color w:val="336699"/>
                      <w:sz w:val="21"/>
                      <w:szCs w:val="21"/>
                      <w:shd w:val="clear" w:color="auto" w:fill="FFFFFF"/>
                    </w:rPr>
                    <w:t>www.</w:t>
                  </w:r>
                  <w:r w:rsidR="00923C2A">
                    <w:rPr>
                      <w:rFonts w:ascii="Helvetica" w:hAnsi="Helvetica"/>
                      <w:color w:val="336699"/>
                      <w:sz w:val="21"/>
                      <w:szCs w:val="21"/>
                      <w:shd w:val="clear" w:color="auto" w:fill="FFFFFF"/>
                    </w:rPr>
                    <w:t>tiszavasvari</w:t>
                  </w:r>
                  <w:r w:rsidR="00545E0F" w:rsidRPr="0076199C">
                    <w:rPr>
                      <w:rFonts w:ascii="Helvetica" w:hAnsi="Helvetica"/>
                      <w:color w:val="336699"/>
                      <w:sz w:val="21"/>
                      <w:szCs w:val="21"/>
                      <w:shd w:val="clear" w:color="auto" w:fill="FFFFFF"/>
                    </w:rPr>
                    <w:t>.hu</w:t>
                  </w:r>
                </w:p>
                <w:p w14:paraId="5AE33E8D" w14:textId="3F7321D9"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A felhasználói oldal címe: </w:t>
                  </w:r>
                  <w:r w:rsidRPr="000C1510">
                    <w:rPr>
                      <w:rFonts w:ascii="Garamond" w:eastAsia="Times New Roman" w:hAnsi="Garamond"/>
                      <w:i/>
                      <w:iCs/>
                      <w:sz w:val="22"/>
                      <w:szCs w:val="22"/>
                    </w:rPr>
                    <w:t xml:space="preserve">(URL) </w:t>
                  </w:r>
                  <w:hyperlink r:id="rId6" w:history="1">
                    <w:r w:rsidR="00923C2A" w:rsidRPr="00E07952">
                      <w:rPr>
                        <w:rStyle w:val="Hiperhivatkozs"/>
                        <w:rFonts w:ascii="Helvetica" w:hAnsi="Helvetica"/>
                        <w:sz w:val="21"/>
                        <w:szCs w:val="21"/>
                        <w:shd w:val="clear" w:color="auto" w:fill="FFFFFF"/>
                      </w:rPr>
                      <w:t>www.ekr.gov.hu</w:t>
                    </w:r>
                  </w:hyperlink>
                </w:p>
              </w:tc>
            </w:tr>
          </w:tbl>
          <w:p w14:paraId="12498D2E" w14:textId="64AA36AE" w:rsidR="00CF0CF0" w:rsidRPr="000C1510" w:rsidRDefault="00CF0CF0" w:rsidP="00FB045E">
            <w:pPr>
              <w:spacing w:after="120"/>
              <w:ind w:left="56" w:right="56"/>
              <w:rPr>
                <w:rFonts w:ascii="Garamond" w:hAnsi="Garamond"/>
                <w:i/>
                <w:iCs/>
                <w:sz w:val="22"/>
                <w:szCs w:val="22"/>
              </w:rPr>
            </w:pPr>
            <w:r w:rsidRPr="000C1510">
              <w:rPr>
                <w:rFonts w:ascii="Garamond" w:hAnsi="Garamond"/>
                <w:sz w:val="22"/>
                <w:szCs w:val="22"/>
              </w:rPr>
              <w:t xml:space="preserve"> </w:t>
            </w:r>
          </w:p>
        </w:tc>
      </w:tr>
      <w:tr w:rsidR="00340854" w:rsidRPr="000C1510" w14:paraId="210CD4E3" w14:textId="77777777" w:rsidTr="00F21878">
        <w:tc>
          <w:tcPr>
            <w:tcW w:w="9638" w:type="dxa"/>
            <w:gridSpan w:val="4"/>
            <w:tcBorders>
              <w:top w:val="single" w:sz="4" w:space="0" w:color="auto"/>
              <w:left w:val="nil"/>
              <w:bottom w:val="single" w:sz="4" w:space="0" w:color="auto"/>
              <w:right w:val="nil"/>
            </w:tcBorders>
          </w:tcPr>
          <w:p w14:paraId="1AF740A3" w14:textId="77777777" w:rsidR="00FB045E" w:rsidRPr="000C1510" w:rsidRDefault="00FB045E" w:rsidP="00FB045E">
            <w:pPr>
              <w:spacing w:before="120" w:after="120"/>
              <w:rPr>
                <w:rFonts w:ascii="Garamond" w:eastAsia="Times New Roman" w:hAnsi="Garamond"/>
                <w:b/>
                <w:bCs/>
                <w:sz w:val="22"/>
                <w:szCs w:val="22"/>
              </w:rPr>
            </w:pPr>
            <w:r w:rsidRPr="000C1510">
              <w:rPr>
                <w:rFonts w:ascii="Garamond" w:eastAsia="Times New Roman" w:hAnsi="Garamond"/>
                <w:b/>
                <w:bCs/>
                <w:sz w:val="22"/>
                <w:szCs w:val="22"/>
              </w:rPr>
              <w:t>Lebonyolító szervek adatai</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915"/>
              <w:gridCol w:w="2230"/>
              <w:gridCol w:w="2165"/>
              <w:gridCol w:w="2183"/>
            </w:tblGrid>
            <w:tr w:rsidR="00FB045E" w:rsidRPr="000C1510" w14:paraId="3CAD1475" w14:textId="77777777" w:rsidTr="000C1510">
              <w:tc>
                <w:tcPr>
                  <w:tcW w:w="7310" w:type="dxa"/>
                  <w:gridSpan w:val="3"/>
                  <w:hideMark/>
                </w:tcPr>
                <w:p w14:paraId="1A777F1D" w14:textId="44551F0B" w:rsidR="00FB045E" w:rsidRPr="000C1510" w:rsidRDefault="00FB045E" w:rsidP="00FB045E">
                  <w:pPr>
                    <w:tabs>
                      <w:tab w:val="left" w:pos="2552"/>
                    </w:tabs>
                    <w:spacing w:line="360" w:lineRule="auto"/>
                    <w:rPr>
                      <w:rFonts w:ascii="Garamond" w:hAnsi="Garamond"/>
                      <w:b/>
                      <w:sz w:val="22"/>
                      <w:szCs w:val="22"/>
                    </w:rPr>
                  </w:pPr>
                  <w:r w:rsidRPr="000C1510">
                    <w:rPr>
                      <w:rFonts w:ascii="Garamond" w:eastAsia="Times New Roman" w:hAnsi="Garamond"/>
                      <w:sz w:val="22"/>
                      <w:szCs w:val="22"/>
                    </w:rPr>
                    <w:t>Hivatalos név:</w:t>
                  </w:r>
                  <w:r w:rsidRPr="000C1510">
                    <w:rPr>
                      <w:rFonts w:ascii="Garamond" w:hAnsi="Garamond"/>
                      <w:b/>
                      <w:sz w:val="22"/>
                      <w:szCs w:val="22"/>
                    </w:rPr>
                    <w:t xml:space="preserve"> </w:t>
                  </w:r>
                </w:p>
              </w:tc>
              <w:tc>
                <w:tcPr>
                  <w:tcW w:w="2183" w:type="dxa"/>
                  <w:hideMark/>
                </w:tcPr>
                <w:p w14:paraId="75544377" w14:textId="77777777"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Nemzeti azonosítószám: </w:t>
                  </w:r>
                  <w:r w:rsidRPr="000C1510">
                    <w:rPr>
                      <w:rFonts w:ascii="Garamond" w:eastAsia="Times New Roman" w:hAnsi="Garamond"/>
                      <w:sz w:val="22"/>
                      <w:szCs w:val="22"/>
                      <w:vertAlign w:val="superscript"/>
                    </w:rPr>
                    <w:t>2</w:t>
                  </w:r>
                </w:p>
              </w:tc>
            </w:tr>
            <w:tr w:rsidR="00FB045E" w:rsidRPr="000C1510" w14:paraId="4D69E5E2" w14:textId="77777777" w:rsidTr="000C1510">
              <w:tc>
                <w:tcPr>
                  <w:tcW w:w="9493" w:type="dxa"/>
                  <w:gridSpan w:val="4"/>
                  <w:hideMark/>
                </w:tcPr>
                <w:p w14:paraId="56F69974" w14:textId="1094D280"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Postai cím: </w:t>
                  </w:r>
                </w:p>
              </w:tc>
            </w:tr>
            <w:tr w:rsidR="00FB045E" w:rsidRPr="000C1510" w14:paraId="6AD7AC45" w14:textId="77777777" w:rsidTr="000C1510">
              <w:tc>
                <w:tcPr>
                  <w:tcW w:w="2915" w:type="dxa"/>
                  <w:hideMark/>
                </w:tcPr>
                <w:p w14:paraId="72A4FAC5" w14:textId="385C2263"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Város: </w:t>
                  </w:r>
                </w:p>
              </w:tc>
              <w:tc>
                <w:tcPr>
                  <w:tcW w:w="2230" w:type="dxa"/>
                  <w:hideMark/>
                </w:tcPr>
                <w:p w14:paraId="3E355872" w14:textId="44ADE961"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NUTS-kód:</w:t>
                  </w:r>
                  <w:r w:rsidRPr="000C1510">
                    <w:rPr>
                      <w:rFonts w:ascii="Garamond" w:eastAsia="Times New Roman" w:hAnsi="Garamond"/>
                      <w:color w:val="0070C0"/>
                      <w:sz w:val="22"/>
                      <w:szCs w:val="22"/>
                    </w:rPr>
                    <w:t xml:space="preserve"> </w:t>
                  </w:r>
                </w:p>
              </w:tc>
              <w:tc>
                <w:tcPr>
                  <w:tcW w:w="2165" w:type="dxa"/>
                  <w:hideMark/>
                </w:tcPr>
                <w:p w14:paraId="1F8ED114" w14:textId="5EDF0B26"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Postai irányítószám:</w:t>
                  </w:r>
                  <w:r w:rsidRPr="000C1510">
                    <w:rPr>
                      <w:rFonts w:ascii="Garamond" w:hAnsi="Garamond"/>
                      <w:sz w:val="22"/>
                      <w:szCs w:val="22"/>
                    </w:rPr>
                    <w:t xml:space="preserve"> </w:t>
                  </w:r>
                </w:p>
              </w:tc>
              <w:tc>
                <w:tcPr>
                  <w:tcW w:w="2183" w:type="dxa"/>
                  <w:hideMark/>
                </w:tcPr>
                <w:p w14:paraId="44F7A091" w14:textId="551A1C91"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Ország:</w:t>
                  </w:r>
                </w:p>
              </w:tc>
            </w:tr>
            <w:tr w:rsidR="00FB045E" w:rsidRPr="000C1510" w14:paraId="7F6C6BF2" w14:textId="77777777" w:rsidTr="000C1510">
              <w:tc>
                <w:tcPr>
                  <w:tcW w:w="7310" w:type="dxa"/>
                  <w:gridSpan w:val="3"/>
                  <w:shd w:val="clear" w:color="auto" w:fill="auto"/>
                  <w:hideMark/>
                </w:tcPr>
                <w:p w14:paraId="6EF8CBD9" w14:textId="419FF80C"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Kapcsolattartó személy: </w:t>
                  </w:r>
                </w:p>
              </w:tc>
              <w:tc>
                <w:tcPr>
                  <w:tcW w:w="2183" w:type="dxa"/>
                  <w:shd w:val="clear" w:color="auto" w:fill="auto"/>
                  <w:hideMark/>
                </w:tcPr>
                <w:p w14:paraId="59B13C8A" w14:textId="444D7FB4"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Telefon:</w:t>
                  </w:r>
                  <w:r w:rsidRPr="000C1510">
                    <w:rPr>
                      <w:rFonts w:ascii="Garamond" w:hAnsi="Garamond"/>
                      <w:color w:val="222222"/>
                      <w:sz w:val="22"/>
                      <w:szCs w:val="22"/>
                      <w:shd w:val="clear" w:color="auto" w:fill="FFFFFF"/>
                    </w:rPr>
                    <w:t xml:space="preserve"> </w:t>
                  </w:r>
                </w:p>
              </w:tc>
            </w:tr>
            <w:tr w:rsidR="00FB045E" w:rsidRPr="000C1510" w14:paraId="768A6829" w14:textId="77777777" w:rsidTr="000C1510">
              <w:tc>
                <w:tcPr>
                  <w:tcW w:w="7310" w:type="dxa"/>
                  <w:gridSpan w:val="3"/>
                  <w:shd w:val="clear" w:color="auto" w:fill="auto"/>
                  <w:hideMark/>
                </w:tcPr>
                <w:p w14:paraId="7D761FBE" w14:textId="6C28EF09"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E-mail:</w:t>
                  </w:r>
                  <w:r w:rsidRPr="000C1510">
                    <w:rPr>
                      <w:rFonts w:ascii="Garamond" w:hAnsi="Garamond"/>
                      <w:sz w:val="22"/>
                      <w:szCs w:val="22"/>
                    </w:rPr>
                    <w:t xml:space="preserve"> </w:t>
                  </w:r>
                </w:p>
              </w:tc>
              <w:tc>
                <w:tcPr>
                  <w:tcW w:w="2183" w:type="dxa"/>
                  <w:shd w:val="clear" w:color="auto" w:fill="auto"/>
                  <w:hideMark/>
                </w:tcPr>
                <w:p w14:paraId="37ACAD8A" w14:textId="77777777"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Fax</w:t>
                  </w:r>
                  <w:r w:rsidRPr="000C1510">
                    <w:rPr>
                      <w:rFonts w:ascii="Garamond" w:hAnsi="Garamond"/>
                      <w:color w:val="336699"/>
                      <w:sz w:val="22"/>
                      <w:szCs w:val="22"/>
                      <w:shd w:val="clear" w:color="auto" w:fill="FFFFFF"/>
                    </w:rPr>
                    <w:t xml:space="preserve">: </w:t>
                  </w:r>
                </w:p>
              </w:tc>
            </w:tr>
            <w:tr w:rsidR="00FB045E" w:rsidRPr="000C1510" w14:paraId="60CF4030" w14:textId="77777777" w:rsidTr="000C1510">
              <w:tc>
                <w:tcPr>
                  <w:tcW w:w="9493" w:type="dxa"/>
                  <w:gridSpan w:val="4"/>
                  <w:shd w:val="clear" w:color="auto" w:fill="FFFFFF" w:themeFill="background1"/>
                  <w:hideMark/>
                </w:tcPr>
                <w:p w14:paraId="36CAF5B7" w14:textId="77777777"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b/>
                      <w:bCs/>
                      <w:sz w:val="22"/>
                      <w:szCs w:val="22"/>
                    </w:rPr>
                    <w:t>Internetcím(ek)</w:t>
                  </w:r>
                </w:p>
                <w:p w14:paraId="23413B09" w14:textId="433B4D87" w:rsidR="00FB045E" w:rsidRPr="000C1510" w:rsidRDefault="00FB045E" w:rsidP="00FB045E">
                  <w:pPr>
                    <w:spacing w:before="120" w:after="120"/>
                    <w:rPr>
                      <w:rStyle w:val="Hiperhivatkozs"/>
                      <w:rFonts w:ascii="Garamond" w:eastAsia="Times New Roman" w:hAnsi="Garamond"/>
                      <w:i/>
                      <w:iCs/>
                      <w:sz w:val="22"/>
                      <w:szCs w:val="22"/>
                    </w:rPr>
                  </w:pPr>
                  <w:r w:rsidRPr="000C1510">
                    <w:rPr>
                      <w:rFonts w:ascii="Garamond" w:eastAsia="Times New Roman" w:hAnsi="Garamond"/>
                      <w:sz w:val="22"/>
                      <w:szCs w:val="22"/>
                    </w:rPr>
                    <w:t xml:space="preserve">Az ajánlatkérő általános címe: </w:t>
                  </w:r>
                  <w:r w:rsidRPr="000C1510">
                    <w:rPr>
                      <w:rFonts w:ascii="Garamond" w:eastAsia="Times New Roman" w:hAnsi="Garamond"/>
                      <w:i/>
                      <w:iCs/>
                      <w:sz w:val="22"/>
                      <w:szCs w:val="22"/>
                    </w:rPr>
                    <w:t>(URL)</w:t>
                  </w:r>
                  <w:r w:rsidRPr="000C1510">
                    <w:rPr>
                      <w:rFonts w:ascii="Garamond" w:hAnsi="Garamond"/>
                      <w:sz w:val="22"/>
                      <w:szCs w:val="22"/>
                    </w:rPr>
                    <w:t xml:space="preserve"> </w:t>
                  </w:r>
                </w:p>
                <w:p w14:paraId="18827BAC" w14:textId="30FBB429"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A felhasználói oldal címe: </w:t>
                  </w:r>
                  <w:r w:rsidRPr="000C1510">
                    <w:rPr>
                      <w:rFonts w:ascii="Garamond" w:eastAsia="Times New Roman" w:hAnsi="Garamond"/>
                      <w:i/>
                      <w:iCs/>
                      <w:sz w:val="22"/>
                      <w:szCs w:val="22"/>
                    </w:rPr>
                    <w:t>(URL)</w:t>
                  </w:r>
                  <w:r w:rsidRPr="00AF254B">
                    <w:rPr>
                      <w:rFonts w:ascii="Helvetica" w:hAnsi="Helvetica"/>
                      <w:color w:val="336699"/>
                      <w:sz w:val="21"/>
                      <w:szCs w:val="21"/>
                      <w:shd w:val="clear" w:color="auto" w:fill="FFFFFF"/>
                    </w:rPr>
                    <w:t xml:space="preserve"> </w:t>
                  </w:r>
                </w:p>
              </w:tc>
            </w:tr>
          </w:tbl>
          <w:p w14:paraId="0189DDC1"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I.2) Közös közbeszerzés</w:t>
            </w:r>
          </w:p>
        </w:tc>
      </w:tr>
      <w:tr w:rsidR="00340854" w:rsidRPr="000C1510" w14:paraId="0200E8B2" w14:textId="77777777" w:rsidTr="00F21878">
        <w:tc>
          <w:tcPr>
            <w:tcW w:w="9638" w:type="dxa"/>
            <w:gridSpan w:val="4"/>
            <w:tcBorders>
              <w:top w:val="single" w:sz="4" w:space="0" w:color="auto"/>
              <w:left w:val="single" w:sz="4" w:space="0" w:color="auto"/>
              <w:bottom w:val="nil"/>
              <w:right w:val="single" w:sz="4" w:space="0" w:color="auto"/>
            </w:tcBorders>
          </w:tcPr>
          <w:p w14:paraId="044FBC8C" w14:textId="18428DBF" w:rsidR="00340854" w:rsidRPr="000C1510" w:rsidRDefault="00340854" w:rsidP="00FB045E">
            <w:pPr>
              <w:ind w:left="56" w:right="56"/>
              <w:rPr>
                <w:rFonts w:ascii="Garamond" w:hAnsi="Garamond"/>
                <w:sz w:val="22"/>
                <w:szCs w:val="22"/>
              </w:rPr>
            </w:pPr>
            <w:r w:rsidRPr="000C1510">
              <w:rPr>
                <w:rFonts w:ascii="Garamond" w:hAnsi="Garamond"/>
                <w:sz w:val="22"/>
                <w:szCs w:val="22"/>
              </w:rPr>
              <w:t xml:space="preserve"> A szerződés közös közbeszerzés formájában valósul meg.</w:t>
            </w:r>
            <w:r w:rsidRPr="000C1510">
              <w:rPr>
                <w:rFonts w:ascii="Garamond" w:hAnsi="Garamond"/>
                <w:sz w:val="22"/>
                <w:szCs w:val="22"/>
              </w:rPr>
              <w:br/>
              <w:t xml:space="preserve">   o Meghatalmazott ajánlatkérő nélkül.</w:t>
            </w:r>
            <w:r w:rsidRPr="000C1510">
              <w:rPr>
                <w:rFonts w:ascii="Garamond" w:hAnsi="Garamond"/>
                <w:sz w:val="22"/>
                <w:szCs w:val="22"/>
              </w:rPr>
              <w:br/>
              <w:t xml:space="preserve">   Az I.1) pontban feltüntetett ajánlatkérők közül meghatalmazott ajánlatkérő: </w:t>
            </w:r>
            <w:r w:rsidRPr="000C1510">
              <w:rPr>
                <w:rFonts w:ascii="Garamond" w:hAnsi="Garamond"/>
                <w:i/>
                <w:iCs/>
                <w:sz w:val="22"/>
                <w:szCs w:val="22"/>
              </w:rPr>
              <w:t>(adja meg ajánlatkérő nevét)</w:t>
            </w:r>
            <w:r w:rsidR="00CF0CF0" w:rsidRPr="000C1510">
              <w:rPr>
                <w:rFonts w:ascii="Garamond" w:hAnsi="Garamond"/>
                <w:sz w:val="22"/>
                <w:szCs w:val="22"/>
              </w:rPr>
              <w:t xml:space="preserve"> </w:t>
            </w:r>
            <w:r w:rsidRPr="000C1510">
              <w:rPr>
                <w:rFonts w:ascii="Garamond" w:hAnsi="Garamond"/>
                <w:i/>
                <w:iCs/>
                <w:sz w:val="22"/>
                <w:szCs w:val="22"/>
              </w:rPr>
              <w:br/>
              <w:t xml:space="preserve">   </w:t>
            </w:r>
            <w:r w:rsidRPr="000C1510">
              <w:rPr>
                <w:rFonts w:ascii="Garamond" w:hAnsi="Garamond"/>
                <w:sz w:val="22"/>
                <w:szCs w:val="22"/>
              </w:rPr>
              <w:t xml:space="preserve">o Ajánlatkérőnek minősülő meghatalmazott szervezet, mely az I.1) pontban nem került feltüntetésre: </w:t>
            </w:r>
            <w:r w:rsidRPr="000C1510">
              <w:rPr>
                <w:rFonts w:ascii="Garamond" w:hAnsi="Garamond"/>
                <w:i/>
                <w:iCs/>
                <w:sz w:val="22"/>
                <w:szCs w:val="22"/>
              </w:rPr>
              <w:t>(adja meg a szerződést nem kötő ajánlatkérőnek minősülő szervezet nevét, címét és azonosítószámát)</w:t>
            </w:r>
            <w:r w:rsidRPr="000C1510">
              <w:rPr>
                <w:rFonts w:ascii="Garamond" w:hAnsi="Garamond"/>
                <w:i/>
                <w:iCs/>
                <w:sz w:val="22"/>
                <w:szCs w:val="22"/>
              </w:rPr>
              <w:br/>
            </w:r>
            <w:r w:rsidRPr="000C1510">
              <w:rPr>
                <w:rFonts w:ascii="Garamond" w:hAnsi="Garamond"/>
                <w:sz w:val="22"/>
                <w:szCs w:val="22"/>
              </w:rPr>
              <w:lastRenderedPageBreak/>
              <w:t xml:space="preserve">□ Több ország részvételével megvalósuló közös közbeszerzés. </w:t>
            </w:r>
            <w:r w:rsidRPr="000C1510">
              <w:rPr>
                <w:rFonts w:ascii="Garamond" w:hAnsi="Garamond"/>
                <w:sz w:val="22"/>
                <w:szCs w:val="22"/>
              </w:rPr>
              <w:br/>
              <w:t>□ A szerződést központi beszerző szerv ítéli oda.</w:t>
            </w:r>
          </w:p>
        </w:tc>
      </w:tr>
      <w:tr w:rsidR="00340854" w:rsidRPr="000C1510" w14:paraId="23CE2F27" w14:textId="77777777" w:rsidTr="00F21878">
        <w:tc>
          <w:tcPr>
            <w:tcW w:w="9638" w:type="dxa"/>
            <w:gridSpan w:val="4"/>
            <w:tcBorders>
              <w:top w:val="single" w:sz="4" w:space="0" w:color="auto"/>
              <w:left w:val="nil"/>
              <w:bottom w:val="single" w:sz="4" w:space="0" w:color="auto"/>
              <w:right w:val="nil"/>
            </w:tcBorders>
          </w:tcPr>
          <w:p w14:paraId="77EB955E"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I.3) Kommunikáció</w:t>
            </w:r>
          </w:p>
        </w:tc>
      </w:tr>
      <w:tr w:rsidR="00340854" w:rsidRPr="000C1510" w14:paraId="1819F19E" w14:textId="77777777" w:rsidTr="00F21878">
        <w:tc>
          <w:tcPr>
            <w:tcW w:w="9638" w:type="dxa"/>
            <w:gridSpan w:val="4"/>
            <w:tcBorders>
              <w:top w:val="single" w:sz="4" w:space="0" w:color="auto"/>
              <w:left w:val="single" w:sz="4" w:space="0" w:color="auto"/>
              <w:bottom w:val="nil"/>
              <w:right w:val="single" w:sz="4" w:space="0" w:color="auto"/>
            </w:tcBorders>
          </w:tcPr>
          <w:p w14:paraId="37F39EA5" w14:textId="596018DE" w:rsidR="00340854" w:rsidRPr="000C1510" w:rsidRDefault="00340854" w:rsidP="00FB045E">
            <w:pPr>
              <w:ind w:left="56" w:right="56"/>
              <w:rPr>
                <w:rFonts w:ascii="Garamond" w:hAnsi="Garamond"/>
                <w:i/>
                <w:iCs/>
                <w:sz w:val="22"/>
                <w:szCs w:val="22"/>
              </w:rPr>
            </w:pPr>
            <w:r w:rsidRPr="000C1510">
              <w:rPr>
                <w:rFonts w:ascii="Garamond" w:hAnsi="Garamond"/>
                <w:sz w:val="22"/>
                <w:szCs w:val="22"/>
              </w:rPr>
              <w:t xml:space="preserve"> o A közbeszerzési dokumentumok korlátozás nélkül, teljes körűen, közvetlenül és díjmentesen elérhetők a következő címen: </w:t>
            </w:r>
            <w:r w:rsidRPr="000C1510">
              <w:rPr>
                <w:rFonts w:ascii="Garamond" w:hAnsi="Garamond"/>
                <w:i/>
                <w:iCs/>
                <w:sz w:val="22"/>
                <w:szCs w:val="22"/>
              </w:rPr>
              <w:t>(URL)</w:t>
            </w:r>
            <w:r w:rsidR="008B2CD3" w:rsidRPr="000C1510">
              <w:rPr>
                <w:rFonts w:ascii="Garamond" w:hAnsi="Garamond"/>
                <w:sz w:val="22"/>
                <w:szCs w:val="22"/>
              </w:rPr>
              <w:t xml:space="preserve"> </w:t>
            </w:r>
            <w:r w:rsidR="00B802EB" w:rsidRPr="00C1227A">
              <w:rPr>
                <w:rFonts w:ascii="Helvetica" w:hAnsi="Helvetica"/>
                <w:color w:val="336699"/>
                <w:sz w:val="21"/>
                <w:szCs w:val="21"/>
                <w:shd w:val="clear" w:color="auto" w:fill="FFFFFF"/>
              </w:rPr>
              <w:t>https://ekr.gov.hu/portal/kozbeszerzes/eljarasok/</w:t>
            </w:r>
            <w:r w:rsidR="00505B4B" w:rsidRPr="000C1510">
              <w:rPr>
                <w:rFonts w:ascii="Garamond" w:hAnsi="Garamond"/>
                <w:i/>
                <w:iCs/>
                <w:sz w:val="22"/>
                <w:szCs w:val="22"/>
              </w:rPr>
              <w:t xml:space="preserve"> </w:t>
            </w:r>
            <w:r w:rsidRPr="000C1510">
              <w:rPr>
                <w:rFonts w:ascii="Garamond" w:hAnsi="Garamond"/>
                <w:i/>
                <w:iCs/>
                <w:sz w:val="22"/>
                <w:szCs w:val="22"/>
              </w:rPr>
              <w:br/>
            </w:r>
            <w:r w:rsidRPr="000C1510">
              <w:rPr>
                <w:rFonts w:ascii="Garamond" w:hAnsi="Garamond"/>
                <w:sz w:val="22"/>
                <w:szCs w:val="22"/>
              </w:rPr>
              <w:t xml:space="preserve">o A közbeszerzési dokumentumokhoz történő hozzáférés korlátozott. További információ a következő helyről érhető el: </w:t>
            </w:r>
            <w:r w:rsidRPr="000C1510">
              <w:rPr>
                <w:rFonts w:ascii="Garamond" w:hAnsi="Garamond"/>
                <w:i/>
                <w:iCs/>
                <w:sz w:val="22"/>
                <w:szCs w:val="22"/>
              </w:rPr>
              <w:t>(URL)</w:t>
            </w:r>
          </w:p>
        </w:tc>
      </w:tr>
      <w:tr w:rsidR="00340854" w:rsidRPr="000C1510" w14:paraId="3FDF3CD3" w14:textId="77777777" w:rsidTr="00F21878">
        <w:tc>
          <w:tcPr>
            <w:tcW w:w="9638" w:type="dxa"/>
            <w:gridSpan w:val="4"/>
            <w:tcBorders>
              <w:top w:val="single" w:sz="4" w:space="0" w:color="auto"/>
              <w:left w:val="single" w:sz="4" w:space="0" w:color="auto"/>
              <w:bottom w:val="nil"/>
              <w:right w:val="single" w:sz="4" w:space="0" w:color="auto"/>
            </w:tcBorders>
          </w:tcPr>
          <w:p w14:paraId="3656ED6D" w14:textId="474E713A" w:rsidR="009E2AE8" w:rsidRPr="000C1510" w:rsidRDefault="00340854" w:rsidP="00584780">
            <w:pPr>
              <w:ind w:left="56" w:right="56"/>
              <w:rPr>
                <w:rFonts w:ascii="Garamond" w:hAnsi="Garamond"/>
                <w:i/>
                <w:iCs/>
                <w:sz w:val="22"/>
                <w:szCs w:val="22"/>
              </w:rPr>
            </w:pPr>
            <w:r w:rsidRPr="000C1510">
              <w:rPr>
                <w:rFonts w:ascii="Garamond" w:hAnsi="Garamond"/>
                <w:sz w:val="22"/>
                <w:szCs w:val="22"/>
              </w:rPr>
              <w:t xml:space="preserve"> További információ a következő címen szerezhető</w:t>
            </w:r>
            <w:r w:rsidR="00DE6536" w:rsidRPr="000C1510">
              <w:rPr>
                <w:rFonts w:ascii="Garamond" w:hAnsi="Garamond"/>
                <w:sz w:val="22"/>
                <w:szCs w:val="22"/>
              </w:rPr>
              <w:t xml:space="preserve"> </w:t>
            </w:r>
            <w:r w:rsidRPr="000C1510">
              <w:rPr>
                <w:rFonts w:ascii="Garamond" w:hAnsi="Garamond"/>
                <w:sz w:val="22"/>
                <w:szCs w:val="22"/>
              </w:rPr>
              <w:t>be</w:t>
            </w:r>
            <w:r w:rsidR="009E2AE8" w:rsidRPr="000C1510">
              <w:rPr>
                <w:rFonts w:ascii="Garamond" w:hAnsi="Garamond"/>
                <w:sz w:val="22"/>
                <w:szCs w:val="22"/>
              </w:rPr>
              <w:t>:</w:t>
            </w:r>
            <w:r w:rsidR="00E8771B" w:rsidRPr="000C1510">
              <w:rPr>
                <w:rFonts w:ascii="Garamond" w:hAnsi="Garamond"/>
                <w:sz w:val="22"/>
                <w:szCs w:val="22"/>
              </w:rPr>
              <w:br/>
            </w:r>
            <w:r w:rsidR="00584780" w:rsidRPr="00C1227A">
              <w:rPr>
                <w:rFonts w:ascii="Helvetica" w:hAnsi="Helvetica"/>
                <w:color w:val="336699"/>
                <w:sz w:val="21"/>
                <w:szCs w:val="21"/>
                <w:shd w:val="clear" w:color="auto" w:fill="FFFFFF"/>
              </w:rPr>
              <w:t>X</w:t>
            </w:r>
            <w:r w:rsidR="009E2AE8" w:rsidRPr="00C1227A" w:rsidDel="009E2AE8">
              <w:rPr>
                <w:rFonts w:ascii="Helvetica" w:hAnsi="Helvetica"/>
                <w:color w:val="336699"/>
                <w:sz w:val="21"/>
                <w:szCs w:val="21"/>
                <w:shd w:val="clear" w:color="auto" w:fill="FFFFFF"/>
              </w:rPr>
              <w:t xml:space="preserve"> </w:t>
            </w:r>
            <w:r w:rsidRPr="00C1227A">
              <w:rPr>
                <w:rFonts w:ascii="Helvetica" w:hAnsi="Helvetica"/>
                <w:color w:val="336699"/>
                <w:sz w:val="21"/>
                <w:szCs w:val="21"/>
                <w:shd w:val="clear" w:color="auto" w:fill="FFFFFF"/>
              </w:rPr>
              <w:t>a fent említett cím</w:t>
            </w:r>
            <w:r w:rsidRPr="000C1510">
              <w:rPr>
                <w:rFonts w:ascii="Garamond" w:hAnsi="Garamond"/>
                <w:sz w:val="22"/>
                <w:szCs w:val="22"/>
              </w:rPr>
              <w:br/>
            </w:r>
            <w:r w:rsidR="00584780" w:rsidRPr="000C1510">
              <w:rPr>
                <w:rFonts w:ascii="Garamond" w:hAnsi="Garamond"/>
                <w:sz w:val="22"/>
                <w:szCs w:val="22"/>
              </w:rPr>
              <w:t>o</w:t>
            </w:r>
            <w:r w:rsidRPr="000C1510">
              <w:rPr>
                <w:rFonts w:ascii="Garamond" w:hAnsi="Garamond"/>
                <w:sz w:val="22"/>
                <w:szCs w:val="22"/>
              </w:rPr>
              <w:t xml:space="preserve"> másik cím: </w:t>
            </w:r>
            <w:r w:rsidRPr="000C1510">
              <w:rPr>
                <w:rFonts w:ascii="Garamond" w:hAnsi="Garamond"/>
                <w:i/>
                <w:iCs/>
                <w:sz w:val="22"/>
                <w:szCs w:val="22"/>
              </w:rPr>
              <w:t>(adjon meg másik címet)</w:t>
            </w:r>
          </w:p>
        </w:tc>
      </w:tr>
      <w:tr w:rsidR="00340854" w:rsidRPr="000C1510" w14:paraId="4B8CFFC2" w14:textId="77777777" w:rsidTr="00F21878">
        <w:tc>
          <w:tcPr>
            <w:tcW w:w="9638" w:type="dxa"/>
            <w:gridSpan w:val="4"/>
            <w:tcBorders>
              <w:top w:val="single" w:sz="4" w:space="0" w:color="auto"/>
              <w:left w:val="single" w:sz="4" w:space="0" w:color="auto"/>
              <w:bottom w:val="nil"/>
              <w:right w:val="single" w:sz="4" w:space="0" w:color="auto"/>
            </w:tcBorders>
          </w:tcPr>
          <w:p w14:paraId="722D3667" w14:textId="56A6E120" w:rsidR="00340854" w:rsidRPr="000C1510" w:rsidRDefault="00340854" w:rsidP="00FB045E">
            <w:pPr>
              <w:ind w:left="56" w:right="56"/>
              <w:rPr>
                <w:rFonts w:ascii="Garamond" w:hAnsi="Garamond"/>
                <w:i/>
                <w:iCs/>
                <w:sz w:val="22"/>
                <w:szCs w:val="22"/>
              </w:rPr>
            </w:pPr>
            <w:r w:rsidRPr="000C1510">
              <w:rPr>
                <w:rFonts w:ascii="Garamond" w:hAnsi="Garamond"/>
                <w:sz w:val="22"/>
                <w:szCs w:val="22"/>
              </w:rPr>
              <w:t xml:space="preserve"> Az ajánlat vagy </w:t>
            </w:r>
            <w:r w:rsidR="007E621D" w:rsidRPr="000C1510">
              <w:rPr>
                <w:rFonts w:ascii="Garamond" w:hAnsi="Garamond"/>
                <w:sz w:val="22"/>
                <w:szCs w:val="22"/>
              </w:rPr>
              <w:t>ajánlat</w:t>
            </w:r>
            <w:r w:rsidR="008B2CD3" w:rsidRPr="000C1510">
              <w:rPr>
                <w:rFonts w:ascii="Garamond" w:hAnsi="Garamond"/>
                <w:sz w:val="22"/>
                <w:szCs w:val="22"/>
              </w:rPr>
              <w:t xml:space="preserve"> benyújtandó</w:t>
            </w:r>
            <w:r w:rsidR="008B2CD3" w:rsidRPr="000C1510">
              <w:rPr>
                <w:rFonts w:ascii="Garamond" w:hAnsi="Garamond"/>
                <w:sz w:val="22"/>
                <w:szCs w:val="22"/>
              </w:rPr>
              <w:br/>
            </w:r>
            <w:r w:rsidR="008B2CD3" w:rsidRPr="00C1227A">
              <w:rPr>
                <w:rFonts w:ascii="Helvetica" w:hAnsi="Helvetica"/>
                <w:color w:val="336699"/>
                <w:sz w:val="21"/>
                <w:szCs w:val="21"/>
                <w:shd w:val="clear" w:color="auto" w:fill="FFFFFF"/>
              </w:rPr>
              <w:t>X</w:t>
            </w:r>
            <w:r w:rsidRPr="000C1510">
              <w:rPr>
                <w:rFonts w:ascii="Garamond" w:hAnsi="Garamond"/>
                <w:sz w:val="22"/>
                <w:szCs w:val="22"/>
              </w:rPr>
              <w:t xml:space="preserve"> elektronikus úton: </w:t>
            </w:r>
            <w:r w:rsidRPr="000C1510">
              <w:rPr>
                <w:rFonts w:ascii="Garamond" w:hAnsi="Garamond"/>
                <w:i/>
                <w:iCs/>
                <w:sz w:val="22"/>
                <w:szCs w:val="22"/>
              </w:rPr>
              <w:t>(URL)</w:t>
            </w:r>
            <w:r w:rsidRPr="000C1510">
              <w:rPr>
                <w:rFonts w:ascii="Garamond" w:hAnsi="Garamond"/>
                <w:i/>
                <w:iCs/>
                <w:sz w:val="22"/>
                <w:szCs w:val="22"/>
              </w:rPr>
              <w:br/>
            </w:r>
            <w:r w:rsidR="007E621D" w:rsidRPr="000C1510">
              <w:rPr>
                <w:rFonts w:ascii="Garamond" w:hAnsi="Garamond"/>
                <w:sz w:val="22"/>
                <w:szCs w:val="22"/>
              </w:rPr>
              <w:t>o a fent említett címre</w:t>
            </w:r>
            <w:r w:rsidR="007E621D" w:rsidRPr="000C1510">
              <w:rPr>
                <w:rFonts w:ascii="Garamond" w:hAnsi="Garamond"/>
                <w:sz w:val="22"/>
                <w:szCs w:val="22"/>
              </w:rPr>
              <w:br/>
            </w:r>
            <w:r w:rsidR="007E621D" w:rsidRPr="00C1227A">
              <w:rPr>
                <w:rFonts w:ascii="Helvetica" w:hAnsi="Helvetica"/>
                <w:color w:val="336699"/>
                <w:sz w:val="21"/>
                <w:szCs w:val="21"/>
                <w:shd w:val="clear" w:color="auto" w:fill="FFFFFF"/>
              </w:rPr>
              <w:t>X</w:t>
            </w:r>
            <w:r w:rsidRPr="000C1510">
              <w:rPr>
                <w:rFonts w:ascii="Garamond" w:hAnsi="Garamond"/>
                <w:color w:val="4472C4" w:themeColor="accent5"/>
                <w:sz w:val="22"/>
                <w:szCs w:val="22"/>
              </w:rPr>
              <w:t xml:space="preserve"> </w:t>
            </w:r>
            <w:r w:rsidRPr="000C1510">
              <w:rPr>
                <w:rFonts w:ascii="Garamond" w:hAnsi="Garamond"/>
                <w:sz w:val="22"/>
                <w:szCs w:val="22"/>
              </w:rPr>
              <w:t xml:space="preserve">a következő címre: </w:t>
            </w:r>
            <w:r w:rsidRPr="000C1510">
              <w:rPr>
                <w:rFonts w:ascii="Garamond" w:hAnsi="Garamond"/>
                <w:i/>
                <w:iCs/>
                <w:sz w:val="22"/>
                <w:szCs w:val="22"/>
              </w:rPr>
              <w:t>(adjon meg másik címet</w:t>
            </w:r>
            <w:r w:rsidRPr="00C1227A">
              <w:rPr>
                <w:rFonts w:ascii="Garamond" w:hAnsi="Garamond"/>
                <w:sz w:val="22"/>
                <w:szCs w:val="22"/>
              </w:rPr>
              <w:t>)</w:t>
            </w:r>
            <w:r w:rsidR="008B2CD3" w:rsidRPr="00C1227A">
              <w:rPr>
                <w:rFonts w:ascii="Helvetica" w:hAnsi="Helvetica"/>
                <w:color w:val="336699"/>
                <w:sz w:val="21"/>
                <w:szCs w:val="21"/>
                <w:shd w:val="clear" w:color="auto" w:fill="FFFFFF"/>
              </w:rPr>
              <w:t xml:space="preserve"> </w:t>
            </w:r>
            <w:r w:rsidR="00B802EB" w:rsidRPr="00C1227A">
              <w:rPr>
                <w:rFonts w:ascii="Helvetica" w:hAnsi="Helvetica"/>
                <w:color w:val="336699"/>
                <w:sz w:val="21"/>
                <w:szCs w:val="21"/>
                <w:shd w:val="clear" w:color="auto" w:fill="FFFFFF"/>
              </w:rPr>
              <w:t>https://ekr.gov.hu/portal/kozbeszerzes/eljarasok/</w:t>
            </w:r>
          </w:p>
        </w:tc>
      </w:tr>
      <w:tr w:rsidR="00340854" w:rsidRPr="000C1510" w14:paraId="5E66DBAE"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7B3C9681" w14:textId="77777777" w:rsidR="00340854" w:rsidRPr="000C1510" w:rsidRDefault="00340854">
            <w:pPr>
              <w:ind w:left="56" w:right="56"/>
              <w:rPr>
                <w:rFonts w:ascii="Garamond" w:hAnsi="Garamond"/>
                <w:i/>
                <w:iCs/>
                <w:sz w:val="22"/>
                <w:szCs w:val="22"/>
              </w:rPr>
            </w:pPr>
            <w:r w:rsidRPr="000C1510">
              <w:rPr>
                <w:rFonts w:ascii="Garamond" w:hAnsi="Garamond"/>
                <w:sz w:val="22"/>
                <w:szCs w:val="22"/>
              </w:rPr>
              <w:t xml:space="preserve"> □ Az elektronikus kommunikáció olyan eszközök és berendezések használatát igényli, amelyek nem általánosan hozzáférhetők. Ezen eszközök és berendezések korlátozás nélkül, teljes körűen, közvetlenül és díjmentesen elérhetők a következő címen: </w:t>
            </w:r>
            <w:r w:rsidRPr="000C1510">
              <w:rPr>
                <w:rFonts w:ascii="Garamond" w:hAnsi="Garamond"/>
                <w:i/>
                <w:iCs/>
                <w:sz w:val="22"/>
                <w:szCs w:val="22"/>
              </w:rPr>
              <w:t>(URL)</w:t>
            </w:r>
          </w:p>
        </w:tc>
      </w:tr>
      <w:tr w:rsidR="00340854" w:rsidRPr="000C1510" w14:paraId="36BA2364" w14:textId="77777777" w:rsidTr="00F21878">
        <w:tc>
          <w:tcPr>
            <w:tcW w:w="9638" w:type="dxa"/>
            <w:gridSpan w:val="4"/>
            <w:tcBorders>
              <w:top w:val="single" w:sz="4" w:space="0" w:color="auto"/>
              <w:left w:val="nil"/>
              <w:bottom w:val="single" w:sz="4" w:space="0" w:color="auto"/>
              <w:right w:val="nil"/>
            </w:tcBorders>
          </w:tcPr>
          <w:p w14:paraId="2B069620"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I.4) Az ajánlatkérő típusa</w:t>
            </w:r>
          </w:p>
        </w:tc>
      </w:tr>
      <w:tr w:rsidR="00340854" w:rsidRPr="000C1510" w14:paraId="1F4D94B9" w14:textId="77777777" w:rsidTr="00F21878">
        <w:tc>
          <w:tcPr>
            <w:tcW w:w="4790" w:type="dxa"/>
            <w:tcBorders>
              <w:top w:val="single" w:sz="4" w:space="0" w:color="auto"/>
              <w:left w:val="single" w:sz="4" w:space="0" w:color="auto"/>
              <w:bottom w:val="nil"/>
              <w:right w:val="nil"/>
            </w:tcBorders>
          </w:tcPr>
          <w:p w14:paraId="1DEC7E09" w14:textId="612A03A3" w:rsidR="00340854" w:rsidRPr="000C1510" w:rsidRDefault="008B2CD3">
            <w:pPr>
              <w:ind w:left="56" w:right="56"/>
              <w:rPr>
                <w:rFonts w:ascii="Garamond" w:hAnsi="Garamond"/>
                <w:sz w:val="22"/>
                <w:szCs w:val="22"/>
              </w:rPr>
            </w:pPr>
            <w:r w:rsidRPr="000C1510">
              <w:rPr>
                <w:rFonts w:ascii="Garamond" w:hAnsi="Garamond"/>
                <w:sz w:val="22"/>
                <w:szCs w:val="22"/>
              </w:rPr>
              <w:t>□ Központi szintű</w:t>
            </w:r>
            <w:r w:rsidRPr="000C1510">
              <w:rPr>
                <w:rFonts w:ascii="Garamond" w:hAnsi="Garamond"/>
                <w:sz w:val="22"/>
                <w:szCs w:val="22"/>
              </w:rPr>
              <w:br/>
            </w:r>
            <w:r w:rsidR="00923C2A" w:rsidRPr="002501A8">
              <w:rPr>
                <w:rFonts w:ascii="Garamond" w:hAnsi="Garamond"/>
                <w:color w:val="0070C0"/>
                <w:sz w:val="22"/>
                <w:szCs w:val="22"/>
              </w:rPr>
              <w:t>X</w:t>
            </w:r>
            <w:r w:rsidR="00340854" w:rsidRPr="002501A8">
              <w:rPr>
                <w:rFonts w:ascii="Helvetica" w:hAnsi="Helvetica"/>
                <w:color w:val="0070C0"/>
                <w:sz w:val="21"/>
                <w:szCs w:val="21"/>
                <w:shd w:val="clear" w:color="auto" w:fill="FFFFFF"/>
              </w:rPr>
              <w:t xml:space="preserve"> Regionális/helyi szintű</w:t>
            </w:r>
            <w:r w:rsidR="00340854" w:rsidRPr="000C1510">
              <w:rPr>
                <w:rFonts w:ascii="Garamond" w:hAnsi="Garamond"/>
                <w:sz w:val="22"/>
                <w:szCs w:val="22"/>
              </w:rPr>
              <w:br/>
              <w:t>□ Közjogi szervezet</w:t>
            </w:r>
          </w:p>
        </w:tc>
        <w:tc>
          <w:tcPr>
            <w:tcW w:w="4848" w:type="dxa"/>
            <w:gridSpan w:val="3"/>
            <w:tcBorders>
              <w:top w:val="single" w:sz="4" w:space="0" w:color="auto"/>
              <w:left w:val="nil"/>
              <w:bottom w:val="nil"/>
              <w:right w:val="single" w:sz="4" w:space="0" w:color="auto"/>
            </w:tcBorders>
          </w:tcPr>
          <w:p w14:paraId="14ABD66B" w14:textId="3FE6E293" w:rsidR="00340854" w:rsidRPr="000C1510" w:rsidRDefault="00340854">
            <w:pPr>
              <w:ind w:left="56" w:right="56"/>
              <w:rPr>
                <w:rFonts w:ascii="Garamond" w:hAnsi="Garamond"/>
                <w:sz w:val="22"/>
                <w:szCs w:val="22"/>
              </w:rPr>
            </w:pPr>
            <w:r w:rsidRPr="000C1510">
              <w:rPr>
                <w:rFonts w:ascii="Garamond" w:hAnsi="Garamond"/>
                <w:sz w:val="22"/>
                <w:szCs w:val="22"/>
              </w:rPr>
              <w:t xml:space="preserve"> □ Közszolgáltató</w:t>
            </w:r>
            <w:r w:rsidRPr="000C1510">
              <w:rPr>
                <w:rFonts w:ascii="Garamond" w:hAnsi="Garamond"/>
                <w:sz w:val="22"/>
                <w:szCs w:val="22"/>
              </w:rPr>
              <w:br/>
            </w:r>
            <w:r w:rsidR="00923C2A" w:rsidRPr="000C1510">
              <w:rPr>
                <w:rFonts w:ascii="Garamond" w:hAnsi="Garamond"/>
                <w:sz w:val="22"/>
                <w:szCs w:val="22"/>
              </w:rPr>
              <w:t>□</w:t>
            </w:r>
            <w:r w:rsidRPr="00923C2A">
              <w:rPr>
                <w:rFonts w:ascii="Garamond" w:hAnsi="Garamond"/>
                <w:sz w:val="22"/>
                <w:szCs w:val="22"/>
              </w:rPr>
              <w:t xml:space="preserve"> Támogatott szervezet [Kbt. 5. § (2)-(3) bekezdés] </w:t>
            </w:r>
            <w:r w:rsidRPr="000C1510">
              <w:rPr>
                <w:rFonts w:ascii="Garamond" w:hAnsi="Garamond"/>
                <w:sz w:val="22"/>
                <w:szCs w:val="22"/>
              </w:rPr>
              <w:br/>
              <w:t>□ Egyéb:</w:t>
            </w:r>
          </w:p>
        </w:tc>
      </w:tr>
      <w:tr w:rsidR="00340854" w:rsidRPr="000C1510" w14:paraId="4335EB44" w14:textId="77777777" w:rsidTr="00F21878">
        <w:tc>
          <w:tcPr>
            <w:tcW w:w="9638" w:type="dxa"/>
            <w:gridSpan w:val="4"/>
            <w:tcBorders>
              <w:top w:val="single" w:sz="4" w:space="0" w:color="auto"/>
              <w:left w:val="nil"/>
              <w:bottom w:val="single" w:sz="4" w:space="0" w:color="auto"/>
              <w:right w:val="nil"/>
            </w:tcBorders>
          </w:tcPr>
          <w:p w14:paraId="7E4F4C7A" w14:textId="77777777" w:rsidR="00340854" w:rsidRPr="000C1510" w:rsidRDefault="00340854">
            <w:pPr>
              <w:spacing w:before="120" w:after="120"/>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 xml:space="preserve">I.5) Fő tevékenység </w:t>
            </w:r>
            <w:r w:rsidRPr="000C1510">
              <w:rPr>
                <w:rFonts w:ascii="Garamond" w:hAnsi="Garamond"/>
                <w:i/>
                <w:iCs/>
                <w:sz w:val="22"/>
                <w:szCs w:val="22"/>
              </w:rPr>
              <w:t>(klasszikus ajánlatkérők esetében)</w:t>
            </w:r>
          </w:p>
        </w:tc>
      </w:tr>
      <w:tr w:rsidR="00340854" w:rsidRPr="000C1510" w14:paraId="7DBB4A28" w14:textId="77777777" w:rsidTr="00F21878">
        <w:tc>
          <w:tcPr>
            <w:tcW w:w="9638" w:type="dxa"/>
            <w:gridSpan w:val="4"/>
            <w:tcBorders>
              <w:top w:val="single" w:sz="4" w:space="0" w:color="auto"/>
              <w:left w:val="nil"/>
              <w:bottom w:val="single" w:sz="4" w:space="0" w:color="auto"/>
              <w:right w:val="nil"/>
            </w:tcBorders>
          </w:tcPr>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5042"/>
              <w:gridCol w:w="4592"/>
            </w:tblGrid>
            <w:tr w:rsidR="00C711F6" w:rsidRPr="000C1510" w14:paraId="538B0296" w14:textId="77777777" w:rsidTr="000C1510">
              <w:tc>
                <w:tcPr>
                  <w:tcW w:w="5042" w:type="dxa"/>
                  <w:hideMark/>
                </w:tcPr>
                <w:p w14:paraId="59BC9BD8" w14:textId="0D035D7E" w:rsidR="00C711F6" w:rsidRPr="002501A8" w:rsidRDefault="00923C2A" w:rsidP="00C711F6">
                  <w:pPr>
                    <w:spacing w:before="120" w:after="120"/>
                    <w:rPr>
                      <w:rFonts w:ascii="Garamond" w:hAnsi="Garamond"/>
                      <w:color w:val="0070C0"/>
                      <w:sz w:val="22"/>
                      <w:szCs w:val="22"/>
                      <w:shd w:val="clear" w:color="auto" w:fill="FFFFFF"/>
                    </w:rPr>
                  </w:pPr>
                  <w:r w:rsidRPr="002501A8">
                    <w:rPr>
                      <w:rFonts w:ascii="Garamond" w:hAnsi="Garamond"/>
                      <w:color w:val="0070C0"/>
                      <w:sz w:val="22"/>
                      <w:szCs w:val="22"/>
                    </w:rPr>
                    <w:t>X</w:t>
                  </w:r>
                  <w:r w:rsidR="00C711F6" w:rsidRPr="002501A8">
                    <w:rPr>
                      <w:rFonts w:ascii="Garamond" w:hAnsi="Garamond"/>
                      <w:color w:val="0070C0"/>
                      <w:sz w:val="22"/>
                      <w:szCs w:val="22"/>
                      <w:shd w:val="clear" w:color="auto" w:fill="FFFFFF"/>
                    </w:rPr>
                    <w:t xml:space="preserve"> </w:t>
                  </w:r>
                  <w:r w:rsidR="00C711F6" w:rsidRPr="002501A8">
                    <w:rPr>
                      <w:rFonts w:ascii="Helvetica" w:hAnsi="Helvetica"/>
                      <w:color w:val="0070C0"/>
                      <w:sz w:val="21"/>
                      <w:szCs w:val="21"/>
                      <w:shd w:val="clear" w:color="auto" w:fill="FFFFFF"/>
                    </w:rPr>
                    <w:t>Általános közszolgáltatások</w:t>
                  </w:r>
                </w:p>
                <w:p w14:paraId="33B397B8"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Honvédelem</w:t>
                  </w:r>
                </w:p>
                <w:p w14:paraId="0BD0370D"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Közrend és biztonság</w:t>
                  </w:r>
                </w:p>
                <w:p w14:paraId="4DDCB2F5"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Környezetvédelem</w:t>
                  </w:r>
                </w:p>
                <w:p w14:paraId="26CA348D"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Gazdasági és pénzügyek</w:t>
                  </w:r>
                </w:p>
                <w:p w14:paraId="364ECD01" w14:textId="77777777" w:rsidR="00C711F6" w:rsidRPr="000C1510" w:rsidRDefault="00C711F6" w:rsidP="00C711F6">
                  <w:pPr>
                    <w:spacing w:before="120" w:after="120"/>
                    <w:ind w:left="180" w:hanging="180"/>
                    <w:rPr>
                      <w:rFonts w:ascii="Garamond" w:eastAsia="Times New Roman" w:hAnsi="Garamond"/>
                      <w:sz w:val="22"/>
                      <w:szCs w:val="22"/>
                    </w:rPr>
                  </w:pPr>
                  <w:r w:rsidRPr="000C1510">
                    <w:rPr>
                      <w:rFonts w:ascii="Garamond" w:eastAsia="Times New Roman" w:hAnsi="Garamond"/>
                      <w:sz w:val="22"/>
                      <w:szCs w:val="22"/>
                    </w:rPr>
                    <w:t></w:t>
                  </w:r>
                  <w:r w:rsidRPr="000C1510">
                    <w:rPr>
                      <w:rFonts w:ascii="Garamond" w:hAnsi="Garamond"/>
                      <w:color w:val="336699"/>
                      <w:sz w:val="22"/>
                      <w:szCs w:val="22"/>
                      <w:shd w:val="clear" w:color="auto" w:fill="FFFFFF"/>
                    </w:rPr>
                    <w:t xml:space="preserve"> </w:t>
                  </w:r>
                  <w:r w:rsidRPr="000C1510">
                    <w:rPr>
                      <w:rFonts w:ascii="Garamond" w:eastAsia="Times New Roman" w:hAnsi="Garamond"/>
                      <w:sz w:val="22"/>
                      <w:szCs w:val="22"/>
                    </w:rPr>
                    <w:t>Egészségügy</w:t>
                  </w:r>
                </w:p>
              </w:tc>
              <w:tc>
                <w:tcPr>
                  <w:tcW w:w="4592" w:type="dxa"/>
                  <w:hideMark/>
                </w:tcPr>
                <w:p w14:paraId="081B79A8"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Lakásszolgáltatás és közösségi rekreáció</w:t>
                  </w:r>
                </w:p>
                <w:p w14:paraId="2116D0CA" w14:textId="77777777" w:rsidR="00C711F6" w:rsidRPr="000C1510" w:rsidRDefault="00C711F6" w:rsidP="00C711F6">
                  <w:pPr>
                    <w:spacing w:before="120" w:after="120"/>
                    <w:rPr>
                      <w:rFonts w:ascii="Garamond" w:hAnsi="Garamond"/>
                      <w:color w:val="336699"/>
                      <w:sz w:val="22"/>
                      <w:szCs w:val="22"/>
                      <w:shd w:val="clear" w:color="auto" w:fill="FFFFFF"/>
                    </w:rPr>
                  </w:pPr>
                  <w:r w:rsidRPr="000C1510">
                    <w:rPr>
                      <w:rFonts w:ascii="Garamond" w:eastAsia="Times New Roman" w:hAnsi="Garamond"/>
                      <w:sz w:val="22"/>
                      <w:szCs w:val="22"/>
                    </w:rPr>
                    <w:t>Szociális védelem</w:t>
                  </w:r>
                </w:p>
                <w:p w14:paraId="0354960D"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Szabadidő, kultúra és vallás</w:t>
                  </w:r>
                </w:p>
                <w:p w14:paraId="5F0D1AD5" w14:textId="5E5D1035" w:rsidR="00C711F6" w:rsidRPr="000C1510" w:rsidRDefault="00033A6F" w:rsidP="00C711F6">
                  <w:pPr>
                    <w:spacing w:before="120" w:after="120"/>
                    <w:rPr>
                      <w:rFonts w:ascii="Garamond" w:eastAsia="Times New Roman" w:hAnsi="Garamond"/>
                      <w:sz w:val="22"/>
                      <w:szCs w:val="22"/>
                    </w:rPr>
                  </w:pPr>
                  <w:r w:rsidRPr="000C1510">
                    <w:rPr>
                      <w:rFonts w:ascii="Garamond" w:eastAsia="Times New Roman" w:hAnsi="Garamond"/>
                      <w:sz w:val="22"/>
                      <w:szCs w:val="22"/>
                    </w:rPr>
                    <w:t></w:t>
                  </w:r>
                  <w:r w:rsidR="00C711F6" w:rsidRPr="000C1510">
                    <w:rPr>
                      <w:rFonts w:ascii="Garamond" w:eastAsia="Times New Roman" w:hAnsi="Garamond"/>
                      <w:sz w:val="22"/>
                      <w:szCs w:val="22"/>
                    </w:rPr>
                    <w:t xml:space="preserve"> </w:t>
                  </w:r>
                  <w:r w:rsidR="00C711F6" w:rsidRPr="00033A6F">
                    <w:rPr>
                      <w:rFonts w:ascii="Garamond" w:eastAsia="Times New Roman" w:hAnsi="Garamond"/>
                      <w:sz w:val="22"/>
                      <w:szCs w:val="22"/>
                    </w:rPr>
                    <w:t>Oktatás</w:t>
                  </w:r>
                </w:p>
                <w:p w14:paraId="14CB3A5F" w14:textId="0AA04107" w:rsidR="00C711F6" w:rsidRPr="000C1510" w:rsidRDefault="00923C2A" w:rsidP="00C711F6">
                  <w:pPr>
                    <w:spacing w:before="120" w:after="120"/>
                    <w:rPr>
                      <w:rFonts w:ascii="Garamond" w:eastAsia="Times New Roman" w:hAnsi="Garamond"/>
                      <w:sz w:val="22"/>
                      <w:szCs w:val="22"/>
                    </w:rPr>
                  </w:pPr>
                  <w:r w:rsidRPr="000C1510">
                    <w:rPr>
                      <w:rFonts w:ascii="Garamond" w:eastAsia="Times New Roman" w:hAnsi="Garamond"/>
                      <w:sz w:val="22"/>
                      <w:szCs w:val="22"/>
                    </w:rPr>
                    <w:t></w:t>
                  </w:r>
                  <w:r w:rsidR="00C711F6" w:rsidRPr="000C1510">
                    <w:rPr>
                      <w:rFonts w:ascii="Garamond" w:hAnsi="Garamond"/>
                      <w:color w:val="336699"/>
                      <w:sz w:val="22"/>
                      <w:szCs w:val="22"/>
                      <w:shd w:val="clear" w:color="auto" w:fill="FFFFFF"/>
                    </w:rPr>
                    <w:t xml:space="preserve"> </w:t>
                  </w:r>
                  <w:r w:rsidR="00C711F6" w:rsidRPr="000C1510">
                    <w:rPr>
                      <w:rFonts w:ascii="Garamond" w:eastAsia="Times New Roman" w:hAnsi="Garamond"/>
                      <w:sz w:val="22"/>
                      <w:szCs w:val="22"/>
                    </w:rPr>
                    <w:t xml:space="preserve">Egyéb tevékenység: </w:t>
                  </w:r>
                </w:p>
              </w:tc>
            </w:tr>
          </w:tbl>
          <w:p w14:paraId="69DDD182" w14:textId="77777777" w:rsidR="00340854" w:rsidRPr="000C1510" w:rsidRDefault="00340854">
            <w:pPr>
              <w:spacing w:before="120" w:after="120"/>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 xml:space="preserve">I.6) Fő tevékenység </w:t>
            </w:r>
            <w:r w:rsidRPr="000C1510">
              <w:rPr>
                <w:rFonts w:ascii="Garamond" w:hAnsi="Garamond"/>
                <w:i/>
                <w:iCs/>
                <w:sz w:val="22"/>
                <w:szCs w:val="22"/>
              </w:rPr>
              <w:t>(közszolgáltató ajánlatkérők esetében)</w:t>
            </w:r>
          </w:p>
        </w:tc>
      </w:tr>
      <w:tr w:rsidR="00340854" w:rsidRPr="000C1510" w14:paraId="3AAD6393" w14:textId="77777777" w:rsidTr="00F21878">
        <w:tc>
          <w:tcPr>
            <w:tcW w:w="4790" w:type="dxa"/>
            <w:tcBorders>
              <w:top w:val="single" w:sz="4" w:space="0" w:color="auto"/>
              <w:left w:val="single" w:sz="4" w:space="0" w:color="auto"/>
              <w:bottom w:val="nil"/>
              <w:right w:val="nil"/>
            </w:tcBorders>
          </w:tcPr>
          <w:p w14:paraId="1518C9E2" w14:textId="4424BBE1" w:rsidR="00340854" w:rsidRPr="000C1510" w:rsidRDefault="00340854">
            <w:pPr>
              <w:ind w:left="56" w:right="56"/>
              <w:rPr>
                <w:rFonts w:ascii="Garamond" w:hAnsi="Garamond"/>
                <w:sz w:val="22"/>
                <w:szCs w:val="22"/>
              </w:rPr>
            </w:pPr>
            <w:r w:rsidRPr="000C1510">
              <w:rPr>
                <w:rFonts w:ascii="Garamond" w:hAnsi="Garamond"/>
                <w:sz w:val="22"/>
                <w:szCs w:val="22"/>
              </w:rPr>
              <w:t>□ Gáz- és hőenergia termelése, szállítása és elosztása</w:t>
            </w:r>
            <w:r w:rsidRPr="000C1510">
              <w:rPr>
                <w:rFonts w:ascii="Garamond" w:hAnsi="Garamond"/>
                <w:sz w:val="22"/>
                <w:szCs w:val="22"/>
              </w:rPr>
              <w:br/>
              <w:t>□ Villamos energia</w:t>
            </w:r>
            <w:r w:rsidRPr="000C1510">
              <w:rPr>
                <w:rFonts w:ascii="Garamond" w:hAnsi="Garamond"/>
                <w:sz w:val="22"/>
                <w:szCs w:val="22"/>
              </w:rPr>
              <w:br/>
              <w:t>□ Földgáz és kőolaj kitermelése</w:t>
            </w:r>
            <w:r w:rsidRPr="000C1510">
              <w:rPr>
                <w:rFonts w:ascii="Garamond" w:hAnsi="Garamond"/>
                <w:sz w:val="22"/>
                <w:szCs w:val="22"/>
              </w:rPr>
              <w:br/>
              <w:t>□ Szén és más szilárd tüzelőanyag feltárása és kitermelése</w:t>
            </w:r>
            <w:r w:rsidRPr="000C1510">
              <w:rPr>
                <w:rFonts w:ascii="Garamond" w:hAnsi="Garamond"/>
                <w:sz w:val="22"/>
                <w:szCs w:val="22"/>
              </w:rPr>
              <w:br/>
              <w:t>□ Víz</w:t>
            </w:r>
            <w:r w:rsidRPr="000C1510">
              <w:rPr>
                <w:rFonts w:ascii="Garamond" w:hAnsi="Garamond"/>
                <w:sz w:val="22"/>
                <w:szCs w:val="22"/>
              </w:rPr>
              <w:br/>
              <w:t>□ Postai szolgáltatások</w:t>
            </w:r>
          </w:p>
        </w:tc>
        <w:tc>
          <w:tcPr>
            <w:tcW w:w="4848" w:type="dxa"/>
            <w:gridSpan w:val="3"/>
            <w:tcBorders>
              <w:top w:val="single" w:sz="4" w:space="0" w:color="auto"/>
              <w:left w:val="nil"/>
              <w:bottom w:val="nil"/>
              <w:right w:val="single" w:sz="4" w:space="0" w:color="auto"/>
            </w:tcBorders>
          </w:tcPr>
          <w:p w14:paraId="7305A58F" w14:textId="50489136" w:rsidR="00340854" w:rsidRPr="000C1510" w:rsidRDefault="00340854">
            <w:pPr>
              <w:ind w:left="56" w:right="56"/>
              <w:rPr>
                <w:rFonts w:ascii="Garamond" w:hAnsi="Garamond"/>
                <w:sz w:val="22"/>
                <w:szCs w:val="22"/>
              </w:rPr>
            </w:pPr>
            <w:r w:rsidRPr="000C1510">
              <w:rPr>
                <w:rFonts w:ascii="Garamond" w:hAnsi="Garamond"/>
                <w:sz w:val="22"/>
                <w:szCs w:val="22"/>
              </w:rPr>
              <w:t>□ Vasúti szolgáltatások</w:t>
            </w:r>
            <w:r w:rsidRPr="000C1510">
              <w:rPr>
                <w:rFonts w:ascii="Garamond" w:hAnsi="Garamond"/>
                <w:sz w:val="22"/>
                <w:szCs w:val="22"/>
              </w:rPr>
              <w:br/>
              <w:t>□ Városi vasúti, villamos-, trolibusz- és autóbusz-szolgáltatások</w:t>
            </w:r>
            <w:r w:rsidRPr="000C1510">
              <w:rPr>
                <w:rFonts w:ascii="Garamond" w:hAnsi="Garamond"/>
                <w:sz w:val="22"/>
                <w:szCs w:val="22"/>
              </w:rPr>
              <w:br/>
              <w:t>□ Kikötői tevékenységek</w:t>
            </w:r>
            <w:r w:rsidRPr="000C1510">
              <w:rPr>
                <w:rFonts w:ascii="Garamond" w:hAnsi="Garamond"/>
                <w:sz w:val="22"/>
                <w:szCs w:val="22"/>
              </w:rPr>
              <w:br/>
              <w:t>□ Repülőtéri tevékenységek</w:t>
            </w:r>
            <w:r w:rsidRPr="000C1510">
              <w:rPr>
                <w:rFonts w:ascii="Garamond" w:hAnsi="Garamond"/>
                <w:sz w:val="22"/>
                <w:szCs w:val="22"/>
              </w:rPr>
              <w:br/>
              <w:t>□ Egyéb tevékenység:</w:t>
            </w:r>
          </w:p>
        </w:tc>
      </w:tr>
      <w:tr w:rsidR="00340854" w:rsidRPr="000C1510" w14:paraId="128D34CA" w14:textId="77777777" w:rsidTr="00F21878">
        <w:tc>
          <w:tcPr>
            <w:tcW w:w="9638" w:type="dxa"/>
            <w:gridSpan w:val="4"/>
            <w:tcBorders>
              <w:top w:val="single" w:sz="4" w:space="0" w:color="auto"/>
              <w:left w:val="nil"/>
              <w:bottom w:val="nil"/>
              <w:right w:val="nil"/>
            </w:tcBorders>
          </w:tcPr>
          <w:p w14:paraId="28D1C55C"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II. szakasz: Tárgy</w:t>
            </w:r>
          </w:p>
        </w:tc>
      </w:tr>
      <w:tr w:rsidR="00340854" w:rsidRPr="000C1510" w14:paraId="7731F1B6" w14:textId="77777777" w:rsidTr="00F21878">
        <w:tc>
          <w:tcPr>
            <w:tcW w:w="9638" w:type="dxa"/>
            <w:gridSpan w:val="4"/>
            <w:tcBorders>
              <w:top w:val="nil"/>
              <w:left w:val="nil"/>
              <w:bottom w:val="single" w:sz="4" w:space="0" w:color="auto"/>
              <w:right w:val="nil"/>
            </w:tcBorders>
          </w:tcPr>
          <w:p w14:paraId="4E2EDF1B" w14:textId="77777777" w:rsidR="00340854" w:rsidRPr="000C1510" w:rsidRDefault="00340854">
            <w:pPr>
              <w:spacing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II.1) Meghatározás</w:t>
            </w:r>
          </w:p>
        </w:tc>
      </w:tr>
      <w:tr w:rsidR="00340854" w:rsidRPr="000C1510" w14:paraId="3FCF3F40" w14:textId="77777777" w:rsidTr="00EE6D66">
        <w:trPr>
          <w:trHeight w:val="156"/>
        </w:trPr>
        <w:tc>
          <w:tcPr>
            <w:tcW w:w="7208" w:type="dxa"/>
            <w:gridSpan w:val="3"/>
            <w:tcBorders>
              <w:top w:val="single" w:sz="4" w:space="0" w:color="auto"/>
              <w:left w:val="single" w:sz="4" w:space="0" w:color="auto"/>
              <w:bottom w:val="single" w:sz="4" w:space="0" w:color="auto"/>
              <w:right w:val="single" w:sz="4" w:space="0" w:color="auto"/>
            </w:tcBorders>
          </w:tcPr>
          <w:p w14:paraId="5212CA54" w14:textId="18D39A83" w:rsidR="00340854" w:rsidRPr="00D73191" w:rsidRDefault="00340854" w:rsidP="00E574B8">
            <w:pPr>
              <w:pStyle w:val="Default"/>
              <w:jc w:val="both"/>
              <w:rPr>
                <w:rFonts w:ascii="Helvetica" w:eastAsiaTheme="minorEastAsia" w:hAnsi="Helvetica" w:cs="Helvetica"/>
                <w:color w:val="336699"/>
                <w:sz w:val="21"/>
                <w:szCs w:val="21"/>
                <w:shd w:val="clear" w:color="auto" w:fill="FFFFFF"/>
                <w:lang w:eastAsia="hu-HU"/>
              </w:rPr>
            </w:pPr>
            <w:r w:rsidRPr="000C1510">
              <w:rPr>
                <w:rFonts w:ascii="Garamond" w:hAnsi="Garamond"/>
                <w:sz w:val="22"/>
                <w:szCs w:val="22"/>
              </w:rPr>
              <w:t xml:space="preserve"> </w:t>
            </w:r>
            <w:r w:rsidRPr="000C1510">
              <w:rPr>
                <w:rFonts w:ascii="Garamond" w:hAnsi="Garamond"/>
                <w:b/>
                <w:bCs/>
                <w:sz w:val="22"/>
                <w:szCs w:val="22"/>
              </w:rPr>
              <w:t>II.1.1) Elnevezés:</w:t>
            </w:r>
            <w:r w:rsidR="008B2CD3" w:rsidRPr="000C1510">
              <w:rPr>
                <w:rFonts w:ascii="Garamond" w:hAnsi="Garamond"/>
                <w:b/>
                <w:bCs/>
                <w:sz w:val="22"/>
                <w:szCs w:val="22"/>
              </w:rPr>
              <w:t xml:space="preserve"> </w:t>
            </w:r>
            <w:r w:rsidR="00BD1E33" w:rsidRPr="00BD1E33">
              <w:rPr>
                <w:rFonts w:ascii="Helvetica" w:hAnsi="Helvetica" w:cs="Helvetica"/>
                <w:color w:val="0070C0"/>
                <w:sz w:val="21"/>
                <w:szCs w:val="21"/>
                <w:shd w:val="clear" w:color="auto" w:fill="FFFFFF"/>
              </w:rPr>
              <w:t>"Bölcsődei nevelés fejlesztése - ism. elj."</w:t>
            </w:r>
          </w:p>
        </w:tc>
        <w:tc>
          <w:tcPr>
            <w:tcW w:w="2430" w:type="dxa"/>
            <w:tcBorders>
              <w:top w:val="single" w:sz="4" w:space="0" w:color="auto"/>
              <w:left w:val="single" w:sz="4" w:space="0" w:color="auto"/>
              <w:bottom w:val="single" w:sz="4" w:space="0" w:color="auto"/>
              <w:right w:val="single" w:sz="4" w:space="0" w:color="auto"/>
            </w:tcBorders>
          </w:tcPr>
          <w:p w14:paraId="35E8D20E"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Hivatkozási szám:2</w:t>
            </w:r>
          </w:p>
        </w:tc>
      </w:tr>
      <w:tr w:rsidR="00340854" w:rsidRPr="000C1510" w14:paraId="36674A84"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CBA3DC4" w14:textId="77777777" w:rsidR="008B2CD3"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II.1.2) Fő CPV-kód: </w:t>
            </w:r>
            <w:r w:rsidR="0048600C" w:rsidRPr="00C7257A">
              <w:rPr>
                <w:rFonts w:ascii="Helvetica" w:hAnsi="Helvetica" w:cs="Helvetica"/>
                <w:color w:val="336699"/>
                <w:sz w:val="21"/>
                <w:szCs w:val="21"/>
                <w:shd w:val="clear" w:color="auto" w:fill="FFFFFF"/>
              </w:rPr>
              <w:t>45000000-7 Építési munkák</w:t>
            </w:r>
          </w:p>
          <w:p w14:paraId="5FE02E91" w14:textId="20FFCB10" w:rsidR="00EE3063" w:rsidRPr="000C1510" w:rsidRDefault="00340854" w:rsidP="0069749A">
            <w:pPr>
              <w:ind w:left="56" w:right="56"/>
              <w:rPr>
                <w:rFonts w:ascii="Garamond" w:hAnsi="Garamond"/>
                <w:sz w:val="22"/>
                <w:szCs w:val="22"/>
              </w:rPr>
            </w:pPr>
            <w:r w:rsidRPr="000C1510">
              <w:rPr>
                <w:rFonts w:ascii="Garamond" w:hAnsi="Garamond"/>
                <w:sz w:val="22"/>
                <w:szCs w:val="22"/>
              </w:rPr>
              <w:t xml:space="preserve">Kiegészítő CPV-kód1 2 </w:t>
            </w:r>
          </w:p>
        </w:tc>
      </w:tr>
      <w:tr w:rsidR="00340854" w:rsidRPr="000C1510" w14:paraId="7B6D8283"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3A27BA0"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II.1.3) A szerződés típusa </w:t>
            </w:r>
            <w:r w:rsidR="008B2CD3" w:rsidRPr="00C7257A">
              <w:rPr>
                <w:rFonts w:ascii="Helvetica" w:hAnsi="Helvetica" w:cs="Helvetica"/>
                <w:color w:val="336699"/>
                <w:sz w:val="21"/>
                <w:szCs w:val="21"/>
                <w:shd w:val="clear" w:color="auto" w:fill="FFFFFF"/>
              </w:rPr>
              <w:t>X</w:t>
            </w:r>
            <w:r w:rsidRPr="00C7257A">
              <w:rPr>
                <w:rFonts w:ascii="Helvetica" w:hAnsi="Helvetica" w:cs="Helvetica"/>
                <w:color w:val="336699"/>
                <w:sz w:val="21"/>
                <w:szCs w:val="21"/>
                <w:shd w:val="clear" w:color="auto" w:fill="FFFFFF"/>
              </w:rPr>
              <w:t xml:space="preserve"> Építési beruházás</w:t>
            </w:r>
            <w:r w:rsidRPr="000C1510">
              <w:rPr>
                <w:rFonts w:ascii="Garamond" w:hAnsi="Garamond"/>
                <w:sz w:val="22"/>
                <w:szCs w:val="22"/>
              </w:rPr>
              <w:t xml:space="preserve"> o Árubeszerzés o Szolgáltatásmegrendelés</w:t>
            </w:r>
          </w:p>
        </w:tc>
      </w:tr>
      <w:tr w:rsidR="00340854" w:rsidRPr="000C1510" w14:paraId="0C234078"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6F2853B" w14:textId="52C9A596" w:rsidR="00340854" w:rsidRPr="000C1510" w:rsidRDefault="00340854">
            <w:pPr>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II.1.4) A közbeszerzés rövid ismertetése:</w:t>
            </w:r>
          </w:p>
          <w:p w14:paraId="7ED244B1" w14:textId="63A22440" w:rsidR="00CD11C6" w:rsidRDefault="00CD11C6" w:rsidP="00CD11C6">
            <w:pPr>
              <w:ind w:right="56"/>
              <w:jc w:val="both"/>
              <w:rPr>
                <w:rFonts w:ascii="Helvetica" w:hAnsi="Helvetica" w:cs="Helvetica"/>
                <w:color w:val="336699"/>
                <w:sz w:val="21"/>
                <w:szCs w:val="21"/>
                <w:shd w:val="clear" w:color="auto" w:fill="FFFFFF"/>
              </w:rPr>
            </w:pPr>
          </w:p>
          <w:p w14:paraId="3334D02E" w14:textId="596ADCE9" w:rsidR="00923C2A" w:rsidRPr="00CD11C6" w:rsidRDefault="00391BDE" w:rsidP="002501A8">
            <w:pPr>
              <w:spacing w:after="4"/>
              <w:ind w:left="-17"/>
              <w:jc w:val="both"/>
              <w:rPr>
                <w:color w:val="0070C0"/>
              </w:rPr>
            </w:pPr>
            <w:r>
              <w:rPr>
                <w:rFonts w:ascii="Helvetica" w:eastAsia="DejaVuSerif" w:hAnsi="Helvetica" w:cs="Helvetica"/>
                <w:color w:val="0070C0"/>
                <w:sz w:val="21"/>
                <w:szCs w:val="21"/>
              </w:rPr>
              <w:t xml:space="preserve">A projekt keretében bölcsőde bővítése és energetikai felújítása valósul meg a II.2.4) pontban foglaltak szerint. </w:t>
            </w:r>
          </w:p>
        </w:tc>
      </w:tr>
      <w:tr w:rsidR="00340854" w:rsidRPr="000C1510" w14:paraId="4F088F23"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F6CE135" w14:textId="77777777" w:rsidR="00340854" w:rsidRPr="000C1510" w:rsidRDefault="00340854">
            <w:pPr>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II.1.5) Becsült érték:</w:t>
            </w:r>
            <w:r w:rsidRPr="000C1510">
              <w:rPr>
                <w:rFonts w:ascii="Garamond" w:hAnsi="Garamond"/>
                <w:sz w:val="22"/>
                <w:szCs w:val="22"/>
              </w:rPr>
              <w:t>2 [                 ] Pénznem: [ ][ ][ ]</w:t>
            </w:r>
            <w:r w:rsidRPr="000C1510">
              <w:rPr>
                <w:rFonts w:ascii="Garamond" w:hAnsi="Garamond"/>
                <w:sz w:val="22"/>
                <w:szCs w:val="22"/>
              </w:rPr>
              <w:br/>
            </w:r>
            <w:r w:rsidRPr="000C1510">
              <w:rPr>
                <w:rFonts w:ascii="Garamond" w:hAnsi="Garamond"/>
                <w:i/>
                <w:iCs/>
                <w:sz w:val="22"/>
                <w:szCs w:val="22"/>
              </w:rPr>
              <w:t>(ÁFA nélkül; keretmegállapodás vagy dinamikus beszerzési rendszer esetében a szerződéseknek a keretmegállapodás vagy dinamikus beszerzési rendszer teljes időtartamára vonatkozó becsült összértéke)</w:t>
            </w:r>
          </w:p>
        </w:tc>
      </w:tr>
      <w:tr w:rsidR="00340854" w:rsidRPr="000C1510" w14:paraId="2FC40171"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7172CB7" w14:textId="40669E1A" w:rsidR="00584780" w:rsidRDefault="00340854">
            <w:pPr>
              <w:ind w:left="56" w:right="56"/>
              <w:rPr>
                <w:rFonts w:ascii="Helvetica" w:hAnsi="Helvetica" w:cs="Helvetica"/>
                <w:color w:val="336699"/>
                <w:sz w:val="21"/>
                <w:szCs w:val="21"/>
                <w:shd w:val="clear" w:color="auto" w:fill="FFFFFF"/>
              </w:rPr>
            </w:pPr>
            <w:r w:rsidRPr="000C1510">
              <w:rPr>
                <w:rFonts w:ascii="Garamond" w:hAnsi="Garamond"/>
                <w:sz w:val="22"/>
                <w:szCs w:val="22"/>
              </w:rPr>
              <w:t xml:space="preserve"> </w:t>
            </w:r>
            <w:r w:rsidRPr="000C1510">
              <w:rPr>
                <w:rFonts w:ascii="Garamond" w:hAnsi="Garamond"/>
                <w:b/>
                <w:bCs/>
                <w:sz w:val="22"/>
                <w:szCs w:val="22"/>
              </w:rPr>
              <w:t>II.1.6) Részekre bontás</w:t>
            </w:r>
            <w:r w:rsidRPr="000C1510">
              <w:rPr>
                <w:rFonts w:ascii="Garamond" w:hAnsi="Garamond"/>
                <w:b/>
                <w:bCs/>
                <w:sz w:val="22"/>
                <w:szCs w:val="22"/>
              </w:rPr>
              <w:br/>
            </w:r>
            <w:r w:rsidRPr="000C1510">
              <w:rPr>
                <w:rFonts w:ascii="Garamond" w:hAnsi="Garamond"/>
                <w:sz w:val="22"/>
                <w:szCs w:val="22"/>
              </w:rPr>
              <w:t>A beszerzés rés</w:t>
            </w:r>
            <w:r w:rsidR="00EE6D66" w:rsidRPr="000C1510">
              <w:rPr>
                <w:rFonts w:ascii="Garamond" w:hAnsi="Garamond"/>
                <w:sz w:val="22"/>
                <w:szCs w:val="22"/>
              </w:rPr>
              <w:t xml:space="preserve">zekből áll </w:t>
            </w:r>
            <w:r w:rsidR="002501A8" w:rsidRPr="002501A8">
              <w:rPr>
                <w:rFonts w:ascii="Garamond" w:hAnsi="Garamond"/>
                <w:color w:val="0070C0"/>
                <w:sz w:val="22"/>
                <w:szCs w:val="22"/>
              </w:rPr>
              <w:t>X</w:t>
            </w:r>
            <w:r w:rsidR="008B2CD3" w:rsidRPr="002501A8">
              <w:rPr>
                <w:rFonts w:ascii="Garamond" w:hAnsi="Garamond"/>
                <w:color w:val="0070C0"/>
                <w:sz w:val="22"/>
                <w:szCs w:val="22"/>
              </w:rPr>
              <w:t xml:space="preserve"> igen </w:t>
            </w:r>
            <w:r w:rsidR="002501A8" w:rsidRPr="000C1510">
              <w:rPr>
                <w:rFonts w:ascii="Garamond" w:hAnsi="Garamond"/>
                <w:sz w:val="22"/>
                <w:szCs w:val="22"/>
              </w:rPr>
              <w:t>o</w:t>
            </w:r>
            <w:r w:rsidR="002806CB" w:rsidRPr="002806CB">
              <w:rPr>
                <w:rFonts w:ascii="Helvetica" w:hAnsi="Helvetica" w:cs="Helvetica"/>
                <w:color w:val="336699"/>
                <w:sz w:val="21"/>
                <w:szCs w:val="21"/>
                <w:shd w:val="clear" w:color="auto" w:fill="FFFFFF"/>
              </w:rPr>
              <w:t xml:space="preserve"> </w:t>
            </w:r>
            <w:r w:rsidRPr="002501A8">
              <w:rPr>
                <w:rFonts w:ascii="Helvetica" w:hAnsi="Helvetica" w:cs="Helvetica"/>
                <w:sz w:val="21"/>
                <w:szCs w:val="21"/>
                <w:shd w:val="clear" w:color="auto" w:fill="FFFFFF"/>
              </w:rPr>
              <w:t>nem</w:t>
            </w:r>
          </w:p>
          <w:p w14:paraId="724D555D" w14:textId="77777777" w:rsidR="00340854" w:rsidRDefault="00340854" w:rsidP="002501A8">
            <w:pPr>
              <w:spacing w:before="120" w:after="120"/>
              <w:jc w:val="both"/>
              <w:rPr>
                <w:rFonts w:ascii="Garamond" w:hAnsi="Garamond"/>
                <w:sz w:val="22"/>
                <w:szCs w:val="22"/>
              </w:rPr>
            </w:pPr>
            <w:r w:rsidRPr="000C1510">
              <w:rPr>
                <w:rFonts w:ascii="Garamond" w:hAnsi="Garamond"/>
                <w:sz w:val="22"/>
                <w:szCs w:val="22"/>
              </w:rPr>
              <w:t xml:space="preserve">Ajánlatok benyújthatók </w:t>
            </w:r>
            <w:r w:rsidR="00391BDE" w:rsidRPr="000C1510">
              <w:rPr>
                <w:rFonts w:ascii="Garamond" w:hAnsi="Garamond"/>
                <w:sz w:val="22"/>
                <w:szCs w:val="22"/>
              </w:rPr>
              <w:t>o</w:t>
            </w:r>
            <w:r w:rsidRPr="002501A8">
              <w:rPr>
                <w:rFonts w:ascii="Garamond" w:hAnsi="Garamond"/>
                <w:color w:val="0070C0"/>
                <w:sz w:val="22"/>
                <w:szCs w:val="22"/>
              </w:rPr>
              <w:t xml:space="preserve"> </w:t>
            </w:r>
            <w:r w:rsidRPr="00391BDE">
              <w:rPr>
                <w:rFonts w:ascii="Garamond" w:hAnsi="Garamond"/>
                <w:sz w:val="22"/>
                <w:szCs w:val="22"/>
              </w:rPr>
              <w:t xml:space="preserve">valamennyi részre </w:t>
            </w:r>
            <w:r w:rsidRPr="000C1510">
              <w:rPr>
                <w:rFonts w:ascii="Garamond" w:hAnsi="Garamond"/>
                <w:sz w:val="22"/>
                <w:szCs w:val="22"/>
              </w:rPr>
              <w:t xml:space="preserve">o legfeljebb a következő számú részre: [ ] </w:t>
            </w:r>
            <w:r w:rsidR="00391BDE" w:rsidRPr="002501A8">
              <w:rPr>
                <w:rFonts w:ascii="Garamond" w:hAnsi="Garamond"/>
                <w:color w:val="0070C0"/>
                <w:sz w:val="22"/>
                <w:szCs w:val="22"/>
              </w:rPr>
              <w:t>X</w:t>
            </w:r>
            <w:r w:rsidRPr="000C1510">
              <w:rPr>
                <w:rFonts w:ascii="Garamond" w:hAnsi="Garamond"/>
                <w:sz w:val="22"/>
                <w:szCs w:val="22"/>
              </w:rPr>
              <w:t xml:space="preserve"> csak egy részre</w:t>
            </w:r>
            <w:r w:rsidRPr="000C1510">
              <w:rPr>
                <w:rFonts w:ascii="Garamond" w:hAnsi="Garamond"/>
                <w:sz w:val="22"/>
                <w:szCs w:val="22"/>
              </w:rPr>
              <w:br/>
              <w:t>□ Az egy ajánlattevőnek odaítélhető részek maximális száma: [ ]</w:t>
            </w:r>
            <w:r w:rsidRPr="000C1510">
              <w:rPr>
                <w:rFonts w:ascii="Garamond" w:hAnsi="Garamond"/>
                <w:sz w:val="22"/>
                <w:szCs w:val="22"/>
              </w:rPr>
              <w:br/>
              <w:t>□ Az ajánlatkérő fenntartja a jogot arra, hogy a következő részek vagy részcsoportok kombinációjával ítéljen oda szerződéseket:</w:t>
            </w:r>
          </w:p>
          <w:p w14:paraId="48A5F413" w14:textId="77777777" w:rsidR="00F5346F" w:rsidRPr="00F5346F" w:rsidRDefault="00F5346F" w:rsidP="00F5346F">
            <w:pPr>
              <w:spacing w:before="120" w:after="120"/>
              <w:jc w:val="both"/>
              <w:rPr>
                <w:rFonts w:ascii="Helvetica" w:hAnsi="Helvetica" w:cs="Helvetica"/>
                <w:color w:val="0070C0"/>
                <w:sz w:val="21"/>
                <w:szCs w:val="21"/>
              </w:rPr>
            </w:pPr>
            <w:r w:rsidRPr="00F5346F">
              <w:rPr>
                <w:rFonts w:ascii="Helvetica" w:hAnsi="Helvetica" w:cs="Helvetica"/>
                <w:color w:val="0070C0"/>
                <w:sz w:val="21"/>
                <w:szCs w:val="21"/>
              </w:rPr>
              <w:t>A Kbt. 61. § (4) bekezdése alapján a beszerzés tárgyának jellege és a szerződéshez kapcsolódó további körülmények nem teszik lehetővé a közbeszerzés egy részére történő ajánlattételt, figyelemmel arra, hogy a beruházás egy helyszínen valósul meg, továbbá az építési beruházás során elvégzendő munkarészek szerves egymáshoz kapcsolódása, a munkaterületek történő munkavégzés koordinálása, továbbá az egységes jótállási határidő biztosítása generál kivitelezés mellett biztosítható.</w:t>
            </w:r>
          </w:p>
          <w:p w14:paraId="1668063D" w14:textId="61936638" w:rsidR="00F5346F" w:rsidRPr="00F5346F" w:rsidRDefault="00F5346F" w:rsidP="00F5346F">
            <w:pPr>
              <w:spacing w:before="120" w:after="120"/>
              <w:jc w:val="both"/>
              <w:rPr>
                <w:rFonts w:ascii="Helvetica" w:hAnsi="Helvetica" w:cs="Helvetica"/>
                <w:color w:val="0070C0"/>
                <w:sz w:val="21"/>
                <w:szCs w:val="21"/>
              </w:rPr>
            </w:pPr>
            <w:r w:rsidRPr="00F5346F">
              <w:rPr>
                <w:rFonts w:ascii="Helvetica" w:hAnsi="Helvetica" w:cs="Helvetica"/>
                <w:color w:val="0070C0"/>
                <w:sz w:val="21"/>
                <w:szCs w:val="21"/>
              </w:rPr>
              <w:t>Részajánlattétel biztosítása ellentétes lenne a gazdasági és műszaki észszerűséggel.</w:t>
            </w:r>
          </w:p>
        </w:tc>
      </w:tr>
      <w:tr w:rsidR="00340854" w:rsidRPr="000C1510" w14:paraId="531C26FA" w14:textId="77777777" w:rsidTr="00F21878">
        <w:tc>
          <w:tcPr>
            <w:tcW w:w="9638" w:type="dxa"/>
            <w:gridSpan w:val="4"/>
            <w:tcBorders>
              <w:top w:val="single" w:sz="4" w:space="0" w:color="auto"/>
              <w:left w:val="nil"/>
              <w:bottom w:val="nil"/>
              <w:right w:val="nil"/>
            </w:tcBorders>
          </w:tcPr>
          <w:p w14:paraId="0D781722" w14:textId="77777777" w:rsidR="00340854" w:rsidRPr="000C1510" w:rsidRDefault="00340854">
            <w:pPr>
              <w:spacing w:before="120" w:after="120"/>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 A közbeszerzés ismertetése</w:t>
            </w:r>
            <w:r w:rsidRPr="000C1510">
              <w:rPr>
                <w:rFonts w:ascii="Garamond" w:hAnsi="Garamond"/>
                <w:sz w:val="22"/>
                <w:szCs w:val="22"/>
              </w:rPr>
              <w:t>1</w:t>
            </w:r>
          </w:p>
        </w:tc>
      </w:tr>
      <w:tr w:rsidR="00340854" w:rsidRPr="000C1510" w14:paraId="6B643E38" w14:textId="77777777" w:rsidTr="00F21878">
        <w:tc>
          <w:tcPr>
            <w:tcW w:w="7208" w:type="dxa"/>
            <w:gridSpan w:val="3"/>
            <w:tcBorders>
              <w:top w:val="single" w:sz="4" w:space="0" w:color="auto"/>
              <w:left w:val="single" w:sz="4" w:space="0" w:color="auto"/>
              <w:bottom w:val="single" w:sz="4" w:space="0" w:color="auto"/>
              <w:right w:val="single" w:sz="4" w:space="0" w:color="auto"/>
            </w:tcBorders>
          </w:tcPr>
          <w:p w14:paraId="7A10246D" w14:textId="10C28E83" w:rsidR="00340854" w:rsidRPr="000C1510" w:rsidRDefault="00340854" w:rsidP="00327337">
            <w:pPr>
              <w:ind w:left="56" w:right="56"/>
              <w:jc w:val="both"/>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II.2.1) Elnevezés:</w:t>
            </w:r>
            <w:r w:rsidRPr="000C1510">
              <w:rPr>
                <w:rFonts w:ascii="Garamond" w:hAnsi="Garamond"/>
                <w:sz w:val="22"/>
                <w:szCs w:val="22"/>
              </w:rPr>
              <w:t>2</w:t>
            </w:r>
            <w:r w:rsidR="0048600C" w:rsidRPr="000C1510">
              <w:rPr>
                <w:rFonts w:ascii="Garamond" w:hAnsi="Garamond"/>
                <w:sz w:val="22"/>
                <w:szCs w:val="22"/>
              </w:rPr>
              <w:t xml:space="preserve"> </w:t>
            </w:r>
            <w:r w:rsidR="00942726" w:rsidRPr="00BD1E33">
              <w:rPr>
                <w:rFonts w:ascii="Helvetica" w:hAnsi="Helvetica" w:cs="Helvetica"/>
                <w:color w:val="0070C0"/>
                <w:sz w:val="21"/>
                <w:szCs w:val="21"/>
                <w:shd w:val="clear" w:color="auto" w:fill="FFFFFF"/>
              </w:rPr>
              <w:t>"Bölcsődei nevelés fejlesztése - ism. elj."</w:t>
            </w:r>
          </w:p>
        </w:tc>
        <w:tc>
          <w:tcPr>
            <w:tcW w:w="2430" w:type="dxa"/>
            <w:tcBorders>
              <w:top w:val="single" w:sz="4" w:space="0" w:color="auto"/>
              <w:left w:val="single" w:sz="4" w:space="0" w:color="auto"/>
              <w:bottom w:val="single" w:sz="4" w:space="0" w:color="auto"/>
              <w:right w:val="single" w:sz="4" w:space="0" w:color="auto"/>
            </w:tcBorders>
          </w:tcPr>
          <w:p w14:paraId="5852611B" w14:textId="5BDEF6E0" w:rsidR="00340854" w:rsidRPr="000C1510" w:rsidRDefault="00EE6D66">
            <w:pPr>
              <w:ind w:left="56" w:right="56"/>
              <w:rPr>
                <w:rFonts w:ascii="Garamond" w:hAnsi="Garamond"/>
                <w:sz w:val="22"/>
                <w:szCs w:val="22"/>
              </w:rPr>
            </w:pPr>
            <w:r w:rsidRPr="000C1510">
              <w:rPr>
                <w:rFonts w:ascii="Garamond" w:hAnsi="Garamond"/>
                <w:sz w:val="22"/>
                <w:szCs w:val="22"/>
              </w:rPr>
              <w:t xml:space="preserve"> Rész száma: </w:t>
            </w:r>
          </w:p>
        </w:tc>
      </w:tr>
      <w:tr w:rsidR="00340854" w:rsidRPr="000C1510" w14:paraId="3EBEA347"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28BBAA7" w14:textId="7274166E" w:rsidR="0069749A" w:rsidRPr="000C1510" w:rsidRDefault="00340854" w:rsidP="0069749A">
            <w:pPr>
              <w:ind w:left="56" w:right="56"/>
              <w:rPr>
                <w:rFonts w:ascii="Garamond" w:hAnsi="Garamond"/>
                <w:color w:val="4472C4"/>
                <w:sz w:val="22"/>
                <w:szCs w:val="22"/>
              </w:rPr>
            </w:pPr>
            <w:r w:rsidRPr="000C1510">
              <w:rPr>
                <w:rFonts w:ascii="Garamond" w:hAnsi="Garamond"/>
                <w:sz w:val="22"/>
                <w:szCs w:val="22"/>
              </w:rPr>
              <w:t xml:space="preserve"> </w:t>
            </w:r>
            <w:r w:rsidRPr="000C1510">
              <w:rPr>
                <w:rFonts w:ascii="Garamond" w:hAnsi="Garamond"/>
                <w:b/>
                <w:bCs/>
                <w:sz w:val="22"/>
                <w:szCs w:val="22"/>
              </w:rPr>
              <w:t>II.2.2) További CPV-kód(ok):</w:t>
            </w:r>
            <w:r w:rsidRPr="000C1510">
              <w:rPr>
                <w:rFonts w:ascii="Garamond" w:hAnsi="Garamond"/>
                <w:sz w:val="22"/>
                <w:szCs w:val="22"/>
              </w:rPr>
              <w:t>2</w:t>
            </w:r>
            <w:r w:rsidRPr="000C1510">
              <w:rPr>
                <w:rFonts w:ascii="Garamond" w:hAnsi="Garamond"/>
                <w:sz w:val="22"/>
                <w:szCs w:val="22"/>
              </w:rPr>
              <w:br/>
              <w:t xml:space="preserve">Fő CPV-kód:1 </w:t>
            </w:r>
            <w:r w:rsidR="002501A8" w:rsidRPr="002501A8">
              <w:rPr>
                <w:rFonts w:ascii="Helvetica" w:eastAsia="DejaVuSerif" w:hAnsi="Helvetica" w:cs="Helvetica"/>
                <w:color w:val="0070C0"/>
                <w:sz w:val="21"/>
                <w:szCs w:val="21"/>
              </w:rPr>
              <w:t>45213000-3</w:t>
            </w:r>
          </w:p>
          <w:p w14:paraId="15EEC95A" w14:textId="77777777" w:rsidR="00340854" w:rsidRPr="000C1510" w:rsidRDefault="00340854" w:rsidP="00EE6D66">
            <w:pPr>
              <w:ind w:left="56" w:right="56"/>
              <w:rPr>
                <w:rFonts w:ascii="Garamond" w:hAnsi="Garamond"/>
                <w:sz w:val="22"/>
                <w:szCs w:val="22"/>
              </w:rPr>
            </w:pPr>
            <w:r w:rsidRPr="000C1510">
              <w:rPr>
                <w:rFonts w:ascii="Garamond" w:hAnsi="Garamond"/>
                <w:sz w:val="22"/>
                <w:szCs w:val="22"/>
              </w:rPr>
              <w:t xml:space="preserve">Kiegészítő CPV-kód1 </w:t>
            </w:r>
          </w:p>
          <w:p w14:paraId="321A8720" w14:textId="72548010" w:rsidR="00EE6D66" w:rsidRPr="000C1510" w:rsidRDefault="00EE6D66" w:rsidP="00327337">
            <w:pPr>
              <w:ind w:right="56"/>
              <w:rPr>
                <w:rFonts w:ascii="Garamond" w:hAnsi="Garamond"/>
                <w:sz w:val="22"/>
                <w:szCs w:val="22"/>
              </w:rPr>
            </w:pPr>
          </w:p>
        </w:tc>
      </w:tr>
      <w:tr w:rsidR="00340854" w:rsidRPr="000C1510" w14:paraId="0D35288E"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46DD59F0" w14:textId="77777777" w:rsidR="008A2367" w:rsidRDefault="00340854" w:rsidP="009F4E0F">
            <w:pPr>
              <w:pStyle w:val="Default"/>
              <w:rPr>
                <w:rFonts w:ascii="Garamond" w:hAnsi="Garamond"/>
                <w:color w:val="2E74B5" w:themeColor="accent1" w:themeShade="BF"/>
                <w:sz w:val="22"/>
                <w:szCs w:val="22"/>
              </w:rPr>
            </w:pPr>
            <w:r w:rsidRPr="000C1510">
              <w:rPr>
                <w:rFonts w:ascii="Garamond" w:hAnsi="Garamond"/>
                <w:sz w:val="22"/>
                <w:szCs w:val="22"/>
              </w:rPr>
              <w:t xml:space="preserve"> </w:t>
            </w:r>
            <w:r w:rsidRPr="000C1510">
              <w:rPr>
                <w:rFonts w:ascii="Garamond" w:hAnsi="Garamond"/>
                <w:b/>
                <w:bCs/>
                <w:sz w:val="22"/>
                <w:szCs w:val="22"/>
              </w:rPr>
              <w:t>II.2.3) A teljesítés helye:</w:t>
            </w:r>
            <w:r w:rsidRPr="000C1510">
              <w:rPr>
                <w:rFonts w:ascii="Garamond" w:hAnsi="Garamond"/>
                <w:b/>
                <w:bCs/>
                <w:sz w:val="22"/>
                <w:szCs w:val="22"/>
              </w:rPr>
              <w:br/>
            </w:r>
            <w:r w:rsidRPr="000C1510">
              <w:rPr>
                <w:rFonts w:ascii="Garamond" w:hAnsi="Garamond"/>
                <w:sz w:val="22"/>
                <w:szCs w:val="22"/>
              </w:rPr>
              <w:t xml:space="preserve">NUTS-kód:1 </w:t>
            </w:r>
            <w:r w:rsidR="008B2CD3" w:rsidRPr="003347B8">
              <w:rPr>
                <w:rFonts w:ascii="Helvetica" w:hAnsi="Helvetica" w:cs="Helvetica"/>
                <w:color w:val="0070C0"/>
                <w:sz w:val="21"/>
                <w:szCs w:val="21"/>
                <w:shd w:val="clear" w:color="auto" w:fill="FFFFFF"/>
              </w:rPr>
              <w:t>HU</w:t>
            </w:r>
            <w:r w:rsidR="005A0BDB" w:rsidRPr="003347B8">
              <w:rPr>
                <w:rFonts w:ascii="Helvetica" w:hAnsi="Helvetica" w:cs="Helvetica"/>
                <w:color w:val="0070C0"/>
                <w:sz w:val="21"/>
                <w:szCs w:val="21"/>
                <w:shd w:val="clear" w:color="auto" w:fill="FFFFFF"/>
              </w:rPr>
              <w:t>3</w:t>
            </w:r>
            <w:r w:rsidR="00923C2A" w:rsidRPr="003347B8">
              <w:rPr>
                <w:rFonts w:ascii="Helvetica" w:hAnsi="Helvetica" w:cs="Helvetica"/>
                <w:color w:val="0070C0"/>
                <w:sz w:val="21"/>
                <w:szCs w:val="21"/>
                <w:shd w:val="clear" w:color="auto" w:fill="FFFFFF"/>
              </w:rPr>
              <w:t>2</w:t>
            </w:r>
            <w:r w:rsidR="005A0BDB" w:rsidRPr="003347B8">
              <w:rPr>
                <w:rFonts w:ascii="Helvetica" w:hAnsi="Helvetica" w:cs="Helvetica"/>
                <w:color w:val="0070C0"/>
                <w:sz w:val="21"/>
                <w:szCs w:val="21"/>
                <w:shd w:val="clear" w:color="auto" w:fill="FFFFFF"/>
              </w:rPr>
              <w:t>3</w:t>
            </w:r>
            <w:r w:rsidRPr="009F4E0F">
              <w:rPr>
                <w:rFonts w:ascii="Garamond" w:hAnsi="Garamond"/>
                <w:color w:val="2E74B5" w:themeColor="accent1" w:themeShade="BF"/>
                <w:sz w:val="22"/>
                <w:szCs w:val="22"/>
              </w:rPr>
              <w:t xml:space="preserve"> </w:t>
            </w:r>
          </w:p>
          <w:p w14:paraId="328AADAA" w14:textId="313C7A3A" w:rsidR="00CD11C6" w:rsidRPr="00CD11C6" w:rsidRDefault="00340854" w:rsidP="002501A8">
            <w:pPr>
              <w:pStyle w:val="Default"/>
              <w:rPr>
                <w:rFonts w:ascii="Garamond" w:hAnsi="Garamond"/>
                <w:color w:val="2E74B5" w:themeColor="accent1" w:themeShade="BF"/>
                <w:sz w:val="22"/>
                <w:szCs w:val="22"/>
              </w:rPr>
            </w:pPr>
            <w:r w:rsidRPr="003347B8">
              <w:rPr>
                <w:rFonts w:ascii="Times New Roman" w:hAnsi="Times New Roman" w:cs="Times New Roman"/>
                <w:color w:val="2E74B5" w:themeColor="accent1" w:themeShade="BF"/>
                <w:szCs w:val="22"/>
              </w:rPr>
              <w:t>A teljesítés helye:</w:t>
            </w:r>
            <w:r w:rsidR="008B2CD3" w:rsidRPr="003347B8">
              <w:rPr>
                <w:rFonts w:ascii="Times New Roman" w:hAnsi="Times New Roman" w:cs="Times New Roman"/>
                <w:color w:val="2E74B5" w:themeColor="accent1" w:themeShade="BF"/>
                <w:szCs w:val="22"/>
              </w:rPr>
              <w:t xml:space="preserve"> </w:t>
            </w:r>
            <w:r w:rsidR="002501A8" w:rsidRPr="002501A8">
              <w:rPr>
                <w:rFonts w:ascii="Helvetica" w:eastAsia="DejaVuSerif" w:hAnsi="Helvetica" w:cs="Helvetica"/>
                <w:color w:val="0070C0"/>
                <w:sz w:val="21"/>
                <w:szCs w:val="21"/>
              </w:rPr>
              <w:t>4440 Tiszavasvár</w:t>
            </w:r>
            <w:r w:rsidR="00F5346F">
              <w:rPr>
                <w:rFonts w:ascii="Helvetica" w:eastAsia="DejaVuSerif" w:hAnsi="Helvetica" w:cs="Helvetica"/>
                <w:color w:val="0070C0"/>
                <w:sz w:val="21"/>
                <w:szCs w:val="21"/>
              </w:rPr>
              <w:t xml:space="preserve">i, Gombás András utca 8/A. </w:t>
            </w:r>
            <w:r w:rsidR="002501A8" w:rsidRPr="002501A8">
              <w:rPr>
                <w:rFonts w:ascii="Helvetica" w:eastAsia="DejaVuSerif" w:hAnsi="Helvetica" w:cs="Helvetica"/>
                <w:color w:val="0070C0"/>
                <w:sz w:val="21"/>
                <w:szCs w:val="21"/>
              </w:rPr>
              <w:t xml:space="preserve">Hrsz: </w:t>
            </w:r>
            <w:r w:rsidR="00F5346F">
              <w:rPr>
                <w:rFonts w:ascii="Helvetica" w:eastAsia="DejaVuSerif" w:hAnsi="Helvetica" w:cs="Helvetica"/>
                <w:color w:val="0070C0"/>
                <w:sz w:val="21"/>
                <w:szCs w:val="21"/>
              </w:rPr>
              <w:t xml:space="preserve">2283/1 hrsz. </w:t>
            </w:r>
          </w:p>
        </w:tc>
      </w:tr>
      <w:tr w:rsidR="00340854" w:rsidRPr="000C1510" w14:paraId="76CE2FE7"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60182CE" w14:textId="4EF3927F" w:rsidR="00E674E7" w:rsidRDefault="00340854">
            <w:pPr>
              <w:ind w:left="56" w:right="56"/>
              <w:rPr>
                <w:rFonts w:ascii="Garamond" w:hAnsi="Garamond"/>
                <w:b/>
                <w:bCs/>
                <w:color w:val="2E74B5" w:themeColor="accent1" w:themeShade="BF"/>
                <w:sz w:val="22"/>
                <w:szCs w:val="22"/>
              </w:rPr>
            </w:pPr>
            <w:r w:rsidRPr="000C1510">
              <w:rPr>
                <w:rFonts w:ascii="Garamond" w:hAnsi="Garamond"/>
                <w:sz w:val="22"/>
                <w:szCs w:val="22"/>
              </w:rPr>
              <w:t xml:space="preserve"> </w:t>
            </w:r>
            <w:r w:rsidRPr="00EF2C98">
              <w:rPr>
                <w:rFonts w:ascii="Garamond" w:hAnsi="Garamond"/>
                <w:b/>
                <w:bCs/>
                <w:sz w:val="22"/>
                <w:szCs w:val="22"/>
              </w:rPr>
              <w:t>II.2.4) A közbeszerzés mennyisége</w:t>
            </w:r>
            <w:r w:rsidRPr="00F5346F">
              <w:rPr>
                <w:rFonts w:ascii="Garamond" w:hAnsi="Garamond"/>
                <w:b/>
                <w:bCs/>
                <w:sz w:val="22"/>
                <w:szCs w:val="22"/>
              </w:rPr>
              <w:t>:</w:t>
            </w:r>
            <w:r w:rsidR="0023090B" w:rsidRPr="00E674E7">
              <w:rPr>
                <w:rFonts w:ascii="Garamond" w:hAnsi="Garamond"/>
                <w:b/>
                <w:bCs/>
                <w:color w:val="2E74B5" w:themeColor="accent1" w:themeShade="BF"/>
                <w:sz w:val="22"/>
                <w:szCs w:val="22"/>
              </w:rPr>
              <w:t xml:space="preserve"> </w:t>
            </w:r>
          </w:p>
          <w:p w14:paraId="7147E60E" w14:textId="062D1817" w:rsidR="00F5346F" w:rsidRDefault="00F5346F">
            <w:pPr>
              <w:ind w:left="56" w:right="56"/>
              <w:rPr>
                <w:rFonts w:ascii="Garamond" w:hAnsi="Garamond"/>
                <w:b/>
                <w:bCs/>
                <w:color w:val="2E74B5" w:themeColor="accent1" w:themeShade="BF"/>
                <w:sz w:val="22"/>
                <w:szCs w:val="22"/>
              </w:rPr>
            </w:pPr>
          </w:p>
          <w:p w14:paraId="0B01CEC6" w14:textId="22194A54" w:rsidR="00F5346F" w:rsidRDefault="00F5346F" w:rsidP="00F5346F">
            <w:pPr>
              <w:ind w:right="56"/>
              <w:rPr>
                <w:rFonts w:ascii="Helvetica" w:eastAsia="DejaVuSerif" w:hAnsi="Helvetica" w:cs="Helvetica"/>
                <w:color w:val="0070C0"/>
                <w:sz w:val="21"/>
                <w:szCs w:val="21"/>
              </w:rPr>
            </w:pPr>
            <w:r>
              <w:rPr>
                <w:rFonts w:ascii="Helvetica" w:eastAsia="DejaVuSerif" w:hAnsi="Helvetica" w:cs="Helvetica"/>
                <w:color w:val="0070C0"/>
                <w:sz w:val="21"/>
                <w:szCs w:val="21"/>
              </w:rPr>
              <w:t>A projekt keretében bölcsőde bővítése és energetikai felújítása valósul meg az alábbiak szer</w:t>
            </w:r>
            <w:r w:rsidR="00184450">
              <w:rPr>
                <w:rFonts w:ascii="Helvetica" w:eastAsia="DejaVuSerif" w:hAnsi="Helvetica" w:cs="Helvetica"/>
                <w:color w:val="0070C0"/>
                <w:sz w:val="21"/>
                <w:szCs w:val="21"/>
              </w:rPr>
              <w:t>int:</w:t>
            </w:r>
            <w:r>
              <w:rPr>
                <w:rFonts w:ascii="Helvetica" w:eastAsia="DejaVuSerif" w:hAnsi="Helvetica" w:cs="Helvetica"/>
                <w:color w:val="0070C0"/>
                <w:sz w:val="21"/>
                <w:szCs w:val="21"/>
              </w:rPr>
              <w:t xml:space="preserve"> </w:t>
            </w:r>
          </w:p>
          <w:p w14:paraId="3BB1F5F0" w14:textId="77777777" w:rsidR="00F5346F" w:rsidRDefault="00F5346F" w:rsidP="00F5346F">
            <w:pPr>
              <w:ind w:right="56"/>
              <w:rPr>
                <w:rFonts w:ascii="Garamond" w:hAnsi="Garamond"/>
                <w:b/>
                <w:bCs/>
                <w:color w:val="2E74B5" w:themeColor="accent1" w:themeShade="BF"/>
                <w:sz w:val="22"/>
                <w:szCs w:val="22"/>
              </w:rPr>
            </w:pPr>
          </w:p>
          <w:p w14:paraId="77ABCD3A" w14:textId="77777777" w:rsidR="00CF34FA" w:rsidRPr="005D1FB3" w:rsidRDefault="00CF34FA" w:rsidP="00CF34FA">
            <w:pPr>
              <w:jc w:val="both"/>
              <w:rPr>
                <w:color w:val="0070C0"/>
              </w:rPr>
            </w:pPr>
            <w:r w:rsidRPr="005D1FB3">
              <w:rPr>
                <w:color w:val="0070C0"/>
                <w:u w:val="single"/>
              </w:rPr>
              <w:t>Felújítás, energetikai korszerűsítés:</w:t>
            </w:r>
            <w:r w:rsidRPr="005D1FB3">
              <w:rPr>
                <w:color w:val="0070C0"/>
              </w:rPr>
              <w:t xml:space="preserve"> A jelenlegi akadálymentes mosdó nem felel meg az előírásoknak, ezért a beruházás során átalakításra kerül, mely során a válaszfalat át kell helyezni, a mosdót és wc-t a megfelelő helyre kell átépíteni, majd újraburkolni, és vészjelzővel ellátni. A meglévő 6 db és 1 db új csoportszobához 4 db csúszásmentes burkolatú pancsoló kerül megépítésre. Az ingatlanon meglévő parkolók burkolása mellett az előírt bővítményi parkolók is térkő burkolattal lesznek ellátva, melyből az egyik akadálymentes kialakítású lesz. A csoportszobához fedett gyerekkocsi tároló kerül megépítésre.</w:t>
            </w:r>
          </w:p>
          <w:p w14:paraId="14ED18D1" w14:textId="77777777" w:rsidR="00CF34FA" w:rsidRPr="005D1FB3" w:rsidRDefault="00CF34FA" w:rsidP="00CF34FA">
            <w:pPr>
              <w:jc w:val="both"/>
              <w:rPr>
                <w:color w:val="0070C0"/>
              </w:rPr>
            </w:pPr>
            <w:r w:rsidRPr="005D1FB3">
              <w:rPr>
                <w:color w:val="0070C0"/>
              </w:rPr>
              <w:t>Az energetikai korszerűsítés során elkészül a teljes épület utólagos homlokzati, lábazati hőszigetelése 15 cm vastag eps hőszigeteléssel, vakolással, festéssel, az új párkány bádogozások elkészítése, valamint a födém és a tető hőszigetelése 20 cm vastag ásványgyapot beépítésével, régi cserepes lemezfedés bontása és új cserepes lemez fedés készítése, továbbá a szükséges csapadékvíz bádogozással, eresz- és oromszegélyezéssel.</w:t>
            </w:r>
          </w:p>
          <w:p w14:paraId="66DDCF62" w14:textId="77777777" w:rsidR="00CF34FA" w:rsidRPr="005D1FB3" w:rsidRDefault="00CF34FA" w:rsidP="00CF34FA">
            <w:pPr>
              <w:jc w:val="both"/>
              <w:rPr>
                <w:color w:val="0070C0"/>
              </w:rPr>
            </w:pPr>
            <w:r w:rsidRPr="005D1FB3">
              <w:rPr>
                <w:color w:val="0070C0"/>
                <w:u w:val="single"/>
              </w:rPr>
              <w:t>Bővítés:</w:t>
            </w:r>
            <w:r w:rsidRPr="005D1FB3">
              <w:rPr>
                <w:color w:val="0070C0"/>
              </w:rPr>
              <w:t xml:space="preserve"> A meglévő bölcsőde délnyugati oldalához kerül megépítésre egy 14 gyermek foglalkoztatására alkalmas csoportszoba a szükséges átvevővel és fürösztővel. Az épület északkeleti oldalához a személyzeti vizesblokk és a vezetői iroda kerül megépítésre. Az épület környezetében az </w:t>
            </w:r>
            <w:r w:rsidRPr="005D1FB3">
              <w:rPr>
                <w:color w:val="0070C0"/>
              </w:rPr>
              <w:lastRenderedPageBreak/>
              <w:t>ingatlanon a szükséges parkoló állások kialakításra kerülnek.</w:t>
            </w:r>
          </w:p>
          <w:p w14:paraId="6669CB0D" w14:textId="77777777" w:rsidR="00CF34FA" w:rsidRPr="005D1FB3" w:rsidRDefault="00CF34FA" w:rsidP="00CF34FA">
            <w:pPr>
              <w:jc w:val="both"/>
              <w:rPr>
                <w:color w:val="0070C0"/>
                <w:u w:val="single"/>
              </w:rPr>
            </w:pPr>
            <w:r w:rsidRPr="005D1FB3">
              <w:rPr>
                <w:color w:val="0070C0"/>
                <w:u w:val="single"/>
              </w:rPr>
              <w:t>Megvalósuló helyiségek az alábbiak szerint:</w:t>
            </w:r>
          </w:p>
          <w:p w14:paraId="039F9382" w14:textId="77777777" w:rsidR="00CF34FA" w:rsidRPr="005D1FB3" w:rsidRDefault="00CF34FA" w:rsidP="00CF34FA">
            <w:pPr>
              <w:pStyle w:val="Listaszerbekezds"/>
              <w:numPr>
                <w:ilvl w:val="0"/>
                <w:numId w:val="14"/>
              </w:numPr>
              <w:spacing w:after="200" w:line="276" w:lineRule="auto"/>
              <w:contextualSpacing/>
              <w:jc w:val="both"/>
              <w:rPr>
                <w:color w:val="0070C0"/>
                <w:sz w:val="24"/>
                <w:szCs w:val="24"/>
              </w:rPr>
            </w:pPr>
            <w:r w:rsidRPr="005D1FB3">
              <w:rPr>
                <w:color w:val="0070C0"/>
                <w:sz w:val="24"/>
                <w:szCs w:val="24"/>
              </w:rPr>
              <w:t>Foglalkoztató helyiségek:</w:t>
            </w:r>
          </w:p>
          <w:p w14:paraId="1BEA9747" w14:textId="77777777" w:rsidR="00CF34FA" w:rsidRPr="005D1FB3" w:rsidRDefault="00CF34FA" w:rsidP="00CF34FA">
            <w:pPr>
              <w:pStyle w:val="Listaszerbekezds"/>
              <w:jc w:val="both"/>
              <w:rPr>
                <w:color w:val="0070C0"/>
                <w:sz w:val="24"/>
                <w:szCs w:val="24"/>
              </w:rPr>
            </w:pPr>
            <w:r w:rsidRPr="005D1FB3">
              <w:rPr>
                <w:color w:val="0070C0"/>
                <w:sz w:val="24"/>
                <w:szCs w:val="24"/>
              </w:rPr>
              <w:t>Szélfogó, átadó, fürösztő, foglalkoztató, raktár, gyerekkocsi tároló, terasz (4 db pancsoló kialakítása)</w:t>
            </w:r>
          </w:p>
          <w:p w14:paraId="11BA495A" w14:textId="77777777" w:rsidR="00CF34FA" w:rsidRPr="005D1FB3" w:rsidRDefault="00CF34FA" w:rsidP="00CF34FA">
            <w:pPr>
              <w:pStyle w:val="Listaszerbekezds"/>
              <w:numPr>
                <w:ilvl w:val="0"/>
                <w:numId w:val="13"/>
              </w:numPr>
              <w:spacing w:after="200" w:line="276" w:lineRule="auto"/>
              <w:contextualSpacing/>
              <w:jc w:val="both"/>
              <w:rPr>
                <w:color w:val="0070C0"/>
                <w:sz w:val="24"/>
                <w:szCs w:val="24"/>
              </w:rPr>
            </w:pPr>
            <w:r w:rsidRPr="005D1FB3">
              <w:rPr>
                <w:color w:val="0070C0"/>
                <w:sz w:val="24"/>
                <w:szCs w:val="24"/>
              </w:rPr>
              <w:t>Személyzeti helyiségek:</w:t>
            </w:r>
          </w:p>
          <w:p w14:paraId="329CAAE8" w14:textId="77777777" w:rsidR="00CF34FA" w:rsidRPr="005D1FB3" w:rsidRDefault="00CF34FA" w:rsidP="00CF34FA">
            <w:pPr>
              <w:pStyle w:val="Listaszerbekezds"/>
              <w:jc w:val="both"/>
              <w:rPr>
                <w:color w:val="0070C0"/>
                <w:sz w:val="24"/>
                <w:szCs w:val="24"/>
              </w:rPr>
            </w:pPr>
            <w:r w:rsidRPr="005D1FB3">
              <w:rPr>
                <w:color w:val="0070C0"/>
                <w:sz w:val="24"/>
                <w:szCs w:val="24"/>
              </w:rPr>
              <w:t>Előtér, takarítószer tároló, személyzeti öltöző, vezetői iroda, személyzeti mosdó, személyzeti wc, személyzeti zuhanyzó</w:t>
            </w:r>
          </w:p>
          <w:p w14:paraId="5ACF37A8" w14:textId="77777777" w:rsidR="00184450" w:rsidRPr="005D1FB3" w:rsidRDefault="00184450" w:rsidP="00CF34FA">
            <w:pPr>
              <w:pStyle w:val="Listaszerbekezds"/>
              <w:jc w:val="both"/>
              <w:rPr>
                <w:color w:val="0070C0"/>
                <w:sz w:val="24"/>
                <w:szCs w:val="24"/>
              </w:rPr>
            </w:pPr>
          </w:p>
          <w:p w14:paraId="5A970AB3" w14:textId="62DBAE22" w:rsidR="00184450" w:rsidRPr="00184450" w:rsidRDefault="00184450" w:rsidP="00184450">
            <w:pPr>
              <w:jc w:val="both"/>
              <w:rPr>
                <w:color w:val="0070C0"/>
              </w:rPr>
            </w:pPr>
            <w:r w:rsidRPr="005D1FB3">
              <w:rPr>
                <w:color w:val="0070C0"/>
              </w:rPr>
              <w:t>A bővítés során létrejött hasznos alapterület: 177,27 m</w:t>
            </w:r>
            <w:r w:rsidRPr="005D1FB3">
              <w:rPr>
                <w:color w:val="0070C0"/>
                <w:vertAlign w:val="superscript"/>
              </w:rPr>
              <w:t>2</w:t>
            </w:r>
          </w:p>
          <w:p w14:paraId="10FCC940" w14:textId="4CC15917" w:rsidR="00F5346F" w:rsidRDefault="00F5346F" w:rsidP="002501A8">
            <w:pPr>
              <w:widowControl/>
              <w:rPr>
                <w:rFonts w:ascii="Helvetica" w:eastAsia="DejaVuSerif" w:hAnsi="Helvetica" w:cs="Helvetica"/>
                <w:color w:val="0070C0"/>
                <w:sz w:val="21"/>
                <w:szCs w:val="21"/>
              </w:rPr>
            </w:pPr>
          </w:p>
          <w:p w14:paraId="3083B414" w14:textId="4ADDA9C2" w:rsidR="00F5346F" w:rsidRPr="005D1FB3" w:rsidRDefault="00F5346F" w:rsidP="002501A8">
            <w:pPr>
              <w:widowControl/>
              <w:rPr>
                <w:rFonts w:ascii="Helvetica" w:eastAsia="DejaVuSerif" w:hAnsi="Helvetica" w:cs="Helvetica"/>
                <w:color w:val="0070C0"/>
                <w:sz w:val="21"/>
                <w:szCs w:val="21"/>
              </w:rPr>
            </w:pPr>
            <w:r>
              <w:rPr>
                <w:rFonts w:ascii="Helvetica" w:eastAsia="DejaVuSerif" w:hAnsi="Helvetica" w:cs="Helvetica"/>
                <w:color w:val="0070C0"/>
                <w:sz w:val="21"/>
                <w:szCs w:val="21"/>
              </w:rPr>
              <w:t xml:space="preserve">Az építési beruházás </w:t>
            </w:r>
            <w:r w:rsidRPr="005D1FB3">
              <w:rPr>
                <w:rFonts w:ascii="Helvetica" w:eastAsia="DejaVuSerif" w:hAnsi="Helvetica" w:cs="Helvetica"/>
                <w:color w:val="0070C0"/>
                <w:sz w:val="21"/>
                <w:szCs w:val="21"/>
              </w:rPr>
              <w:t xml:space="preserve">építési engedélyköteles tevékenység. </w:t>
            </w:r>
          </w:p>
          <w:p w14:paraId="2E1CD63A" w14:textId="77777777" w:rsidR="00F5346F" w:rsidRPr="005D1FB3" w:rsidRDefault="00F5346F" w:rsidP="002501A8">
            <w:pPr>
              <w:widowControl/>
              <w:rPr>
                <w:rFonts w:ascii="Helvetica" w:eastAsia="DejaVuSerif" w:hAnsi="Helvetica" w:cs="Helvetica"/>
                <w:color w:val="0070C0"/>
                <w:sz w:val="21"/>
                <w:szCs w:val="21"/>
              </w:rPr>
            </w:pPr>
          </w:p>
          <w:p w14:paraId="17D22B11" w14:textId="6D5F8284" w:rsidR="005A0BDB" w:rsidRPr="00E13AA2" w:rsidRDefault="005A0BDB" w:rsidP="005A0BDB">
            <w:pPr>
              <w:rPr>
                <w:color w:val="0070C0"/>
                <w:sz w:val="22"/>
                <w:szCs w:val="22"/>
                <w:lang w:eastAsia="ar-SA"/>
              </w:rPr>
            </w:pPr>
            <w:r w:rsidRPr="005D1FB3">
              <w:rPr>
                <w:color w:val="0070C0"/>
                <w:sz w:val="22"/>
                <w:szCs w:val="22"/>
                <w:lang w:eastAsia="ar-SA"/>
              </w:rPr>
              <w:t>A részletes műszaki leírást</w:t>
            </w:r>
            <w:r w:rsidR="00045174" w:rsidRPr="005D1FB3">
              <w:rPr>
                <w:color w:val="0070C0"/>
                <w:sz w:val="22"/>
                <w:szCs w:val="22"/>
                <w:lang w:eastAsia="ar-SA"/>
              </w:rPr>
              <w:t>, tervdokumentációt és költségvetést</w:t>
            </w:r>
            <w:r w:rsidRPr="00E13AA2">
              <w:rPr>
                <w:color w:val="0070C0"/>
                <w:sz w:val="22"/>
                <w:szCs w:val="22"/>
                <w:lang w:eastAsia="ar-SA"/>
              </w:rPr>
              <w:t xml:space="preserve"> a közbeszerzési dokumentáció tartalmazza.</w:t>
            </w:r>
          </w:p>
          <w:p w14:paraId="74CAF7C0" w14:textId="77777777" w:rsidR="005A0BDB" w:rsidRPr="00E13AA2" w:rsidRDefault="005A0BDB" w:rsidP="005A0BDB">
            <w:pPr>
              <w:rPr>
                <w:color w:val="0070C0"/>
                <w:sz w:val="22"/>
                <w:szCs w:val="22"/>
              </w:rPr>
            </w:pPr>
          </w:p>
          <w:p w14:paraId="04A9848C" w14:textId="77777777" w:rsidR="005A0BDB" w:rsidRDefault="005A0BDB" w:rsidP="005A0BDB">
            <w:pPr>
              <w:ind w:right="56"/>
              <w:rPr>
                <w:color w:val="0070C0"/>
                <w:sz w:val="22"/>
                <w:szCs w:val="22"/>
              </w:rPr>
            </w:pPr>
            <w:r w:rsidRPr="00E13AA2">
              <w:rPr>
                <w:color w:val="0070C0"/>
                <w:sz w:val="22"/>
                <w:szCs w:val="22"/>
              </w:rPr>
              <w:t>Ajánlatkérő felhívja a figyelmet a 321/2015. (X.30) Korm. rendelet 46. § (3) bekezdésében foglaltakra</w:t>
            </w:r>
            <w:r>
              <w:rPr>
                <w:color w:val="0070C0"/>
                <w:sz w:val="22"/>
                <w:szCs w:val="22"/>
              </w:rPr>
              <w:t>.</w:t>
            </w:r>
          </w:p>
          <w:p w14:paraId="4B61823D" w14:textId="449AE0A9" w:rsidR="00340854" w:rsidRPr="000C1510" w:rsidRDefault="00340854" w:rsidP="005A0BDB">
            <w:pPr>
              <w:ind w:right="56"/>
              <w:rPr>
                <w:rFonts w:ascii="Garamond" w:hAnsi="Garamond"/>
                <w:i/>
                <w:iCs/>
                <w:sz w:val="22"/>
                <w:szCs w:val="22"/>
              </w:rPr>
            </w:pPr>
            <w:r w:rsidRPr="000C1510">
              <w:rPr>
                <w:rFonts w:ascii="Garamond" w:hAnsi="Garamond"/>
                <w:b/>
                <w:bCs/>
                <w:sz w:val="22"/>
                <w:szCs w:val="22"/>
              </w:rPr>
              <w:br/>
            </w:r>
            <w:r w:rsidRPr="000C1510">
              <w:rPr>
                <w:rFonts w:ascii="Garamond" w:hAnsi="Garamond"/>
                <w:i/>
                <w:iCs/>
                <w:sz w:val="22"/>
                <w:szCs w:val="22"/>
              </w:rPr>
              <w:t>(az építési beruházás, árubeszerzés vagy szolgáltatás jellege és mennyisége, illetve az igények és követelmények meghatározása)</w:t>
            </w:r>
          </w:p>
        </w:tc>
      </w:tr>
      <w:tr w:rsidR="00340854" w:rsidRPr="000C1510" w14:paraId="0BF71E4E"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F10B7A3" w14:textId="26F7A9EE" w:rsidR="00EE3063" w:rsidRPr="000C1510" w:rsidRDefault="00340854">
            <w:pPr>
              <w:ind w:left="56" w:right="56"/>
              <w:rPr>
                <w:rFonts w:ascii="Garamond" w:hAnsi="Garamond"/>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II.2.5) Értékelési szempontok</w:t>
            </w:r>
            <w:r w:rsidRPr="000C1510">
              <w:rPr>
                <w:rFonts w:ascii="Garamond" w:hAnsi="Garamond"/>
                <w:b/>
                <w:bCs/>
                <w:sz w:val="22"/>
                <w:szCs w:val="22"/>
              </w:rPr>
              <w:br/>
            </w:r>
            <w:r w:rsidRPr="000C1510">
              <w:rPr>
                <w:rFonts w:ascii="Garamond" w:hAnsi="Garamond"/>
                <w:sz w:val="22"/>
                <w:szCs w:val="22"/>
              </w:rPr>
              <w:t>o Az alábbi értékelési szempontok</w:t>
            </w:r>
          </w:p>
          <w:p w14:paraId="6D1B2D2B" w14:textId="77777777" w:rsidR="00E11537" w:rsidRDefault="00E11537">
            <w:pPr>
              <w:ind w:left="56" w:right="56"/>
              <w:rPr>
                <w:rFonts w:ascii="Garamond" w:hAnsi="Garamond"/>
                <w:sz w:val="22"/>
                <w:szCs w:val="22"/>
              </w:rPr>
            </w:pPr>
          </w:p>
          <w:p w14:paraId="1F61D8D6" w14:textId="7D061331" w:rsidR="00EE3063" w:rsidRDefault="00EE3063">
            <w:pPr>
              <w:ind w:left="56" w:right="56"/>
              <w:rPr>
                <w:rFonts w:ascii="Garamond" w:hAnsi="Garamond"/>
                <w:sz w:val="22"/>
                <w:szCs w:val="22"/>
              </w:rPr>
            </w:pPr>
            <w:r w:rsidRPr="00094431">
              <w:rPr>
                <w:rFonts w:ascii="Helvetica" w:hAnsi="Helvetica" w:cs="Helvetica"/>
                <w:color w:val="336699"/>
                <w:sz w:val="21"/>
                <w:szCs w:val="21"/>
                <w:shd w:val="clear" w:color="auto" w:fill="FFFFFF"/>
              </w:rPr>
              <w:t>X</w:t>
            </w:r>
            <w:r w:rsidR="00340854" w:rsidRPr="000C1510">
              <w:rPr>
                <w:rFonts w:ascii="Garamond" w:hAnsi="Garamond"/>
                <w:sz w:val="22"/>
                <w:szCs w:val="22"/>
              </w:rPr>
              <w:t xml:space="preserve"> Minőségi szempont - Megnevezés: / Súlyszám:1 2 20</w:t>
            </w:r>
          </w:p>
          <w:p w14:paraId="0D98858E" w14:textId="77777777" w:rsidR="00906870" w:rsidRPr="00094431" w:rsidRDefault="00906870" w:rsidP="005D1FB3">
            <w:pPr>
              <w:ind w:right="56"/>
              <w:rPr>
                <w:rFonts w:ascii="Helvetica" w:hAnsi="Helvetica" w:cs="Helvetica"/>
                <w:color w:val="336699"/>
                <w:sz w:val="21"/>
                <w:szCs w:val="21"/>
                <w:shd w:val="clear" w:color="auto" w:fill="FFFFFF"/>
              </w:rPr>
            </w:pPr>
          </w:p>
          <w:p w14:paraId="090BCE56" w14:textId="55FE092B" w:rsidR="00C96268" w:rsidRDefault="00E22E6F" w:rsidP="005D1FB3">
            <w:pPr>
              <w:ind w:right="56"/>
              <w:jc w:val="both"/>
              <w:rPr>
                <w:rFonts w:ascii="Helvetica" w:hAnsi="Helvetica" w:cs="Helvetica"/>
                <w:color w:val="336699"/>
                <w:sz w:val="21"/>
                <w:szCs w:val="21"/>
                <w:shd w:val="clear" w:color="auto" w:fill="FFFFFF"/>
              </w:rPr>
            </w:pPr>
            <w:r>
              <w:rPr>
                <w:rFonts w:ascii="Helvetica" w:hAnsi="Helvetica" w:cs="Helvetica"/>
                <w:color w:val="336699"/>
                <w:sz w:val="21"/>
                <w:szCs w:val="21"/>
                <w:shd w:val="clear" w:color="auto" w:fill="FFFFFF"/>
              </w:rPr>
              <w:t>2</w:t>
            </w:r>
            <w:r w:rsidR="00EE3063" w:rsidRPr="00381CAE">
              <w:rPr>
                <w:rFonts w:ascii="Helvetica" w:hAnsi="Helvetica" w:cs="Helvetica"/>
                <w:color w:val="336699"/>
                <w:sz w:val="21"/>
                <w:szCs w:val="21"/>
                <w:shd w:val="clear" w:color="auto" w:fill="FFFFFF"/>
              </w:rPr>
              <w:t xml:space="preserve">. </w:t>
            </w:r>
            <w:r w:rsidR="00F5346F" w:rsidRPr="008D0D89">
              <w:rPr>
                <w:rFonts w:ascii="Helvetica" w:hAnsi="Helvetica" w:cs="Helvetica"/>
                <w:color w:val="336699"/>
                <w:sz w:val="21"/>
                <w:szCs w:val="21"/>
                <w:shd w:val="clear" w:color="auto" w:fill="FFFFFF"/>
              </w:rPr>
              <w:t>Az M/1.</w:t>
            </w:r>
            <w:r w:rsidR="005D1FB3">
              <w:rPr>
                <w:rFonts w:ascii="Helvetica" w:hAnsi="Helvetica" w:cs="Helvetica"/>
                <w:color w:val="336699"/>
                <w:sz w:val="21"/>
                <w:szCs w:val="21"/>
                <w:shd w:val="clear" w:color="auto" w:fill="FFFFFF"/>
              </w:rPr>
              <w:t>1.</w:t>
            </w:r>
            <w:r w:rsidR="00F5346F" w:rsidRPr="008D0D89">
              <w:rPr>
                <w:rFonts w:ascii="Helvetica" w:hAnsi="Helvetica" w:cs="Helvetica"/>
                <w:color w:val="336699"/>
                <w:sz w:val="21"/>
                <w:szCs w:val="21"/>
                <w:shd w:val="clear" w:color="auto" w:fill="FFFFFF"/>
              </w:rPr>
              <w:t xml:space="preserve"> alkalmassági követelményre bemutatott szakember </w:t>
            </w:r>
            <w:r w:rsidR="00F5346F">
              <w:rPr>
                <w:rFonts w:ascii="Helvetica" w:hAnsi="Helvetica" w:cs="Helvetica"/>
                <w:color w:val="336699"/>
                <w:sz w:val="21"/>
                <w:szCs w:val="21"/>
                <w:shd w:val="clear" w:color="auto" w:fill="FFFFFF"/>
              </w:rPr>
              <w:t>építési</w:t>
            </w:r>
            <w:r w:rsidR="00F5346F" w:rsidRPr="008D0D89">
              <w:rPr>
                <w:rFonts w:ascii="Helvetica" w:hAnsi="Helvetica" w:cs="Helvetica"/>
                <w:color w:val="336699"/>
                <w:sz w:val="21"/>
                <w:szCs w:val="21"/>
                <w:shd w:val="clear" w:color="auto" w:fill="FFFFFF"/>
              </w:rPr>
              <w:t xml:space="preserve"> szakterületen szerzett többlet szakmai gyakorlata (hónapokban, min. 0 - max. 36 hónap)</w:t>
            </w:r>
            <w:r w:rsidR="00EE3063" w:rsidRPr="00381CAE">
              <w:rPr>
                <w:rFonts w:ascii="Helvetica" w:hAnsi="Helvetica" w:cs="Helvetica"/>
                <w:color w:val="336699"/>
                <w:sz w:val="21"/>
                <w:szCs w:val="21"/>
                <w:shd w:val="clear" w:color="auto" w:fill="FFFFFF"/>
              </w:rPr>
              <w:t xml:space="preserve"> – Súlyszám: </w:t>
            </w:r>
            <w:r w:rsidR="002501A8">
              <w:rPr>
                <w:rFonts w:ascii="Helvetica" w:hAnsi="Helvetica" w:cs="Helvetica"/>
                <w:color w:val="336699"/>
                <w:sz w:val="21"/>
                <w:szCs w:val="21"/>
                <w:shd w:val="clear" w:color="auto" w:fill="FFFFFF"/>
              </w:rPr>
              <w:t>15</w:t>
            </w:r>
          </w:p>
          <w:p w14:paraId="612B3E38" w14:textId="77777777" w:rsidR="00045174" w:rsidRDefault="00045174" w:rsidP="00381CAE">
            <w:pPr>
              <w:ind w:left="56" w:right="56"/>
              <w:jc w:val="both"/>
              <w:rPr>
                <w:rFonts w:ascii="Helvetica" w:hAnsi="Helvetica" w:cs="Helvetica"/>
                <w:color w:val="336699"/>
                <w:sz w:val="21"/>
                <w:szCs w:val="21"/>
                <w:shd w:val="clear" w:color="auto" w:fill="FFFFFF"/>
              </w:rPr>
            </w:pPr>
          </w:p>
          <w:p w14:paraId="2E5C0E55" w14:textId="18623943" w:rsidR="00E22E6F" w:rsidRDefault="00E22E6F" w:rsidP="005D1FB3">
            <w:pPr>
              <w:ind w:right="56"/>
              <w:jc w:val="both"/>
              <w:rPr>
                <w:rFonts w:ascii="Helvetica" w:hAnsi="Helvetica" w:cs="Helvetica"/>
                <w:color w:val="336699"/>
                <w:sz w:val="21"/>
                <w:szCs w:val="21"/>
                <w:shd w:val="clear" w:color="auto" w:fill="FFFFFF"/>
              </w:rPr>
            </w:pPr>
            <w:r>
              <w:rPr>
                <w:rFonts w:ascii="Helvetica" w:hAnsi="Helvetica" w:cs="Helvetica"/>
                <w:color w:val="336699"/>
                <w:sz w:val="21"/>
                <w:szCs w:val="21"/>
                <w:shd w:val="clear" w:color="auto" w:fill="FFFFFF"/>
              </w:rPr>
              <w:t xml:space="preserve">3. </w:t>
            </w:r>
            <w:r w:rsidRPr="008D0D89">
              <w:rPr>
                <w:rFonts w:ascii="Helvetica" w:hAnsi="Helvetica" w:cs="Helvetica"/>
                <w:color w:val="336699"/>
                <w:sz w:val="21"/>
                <w:szCs w:val="21"/>
                <w:shd w:val="clear" w:color="auto" w:fill="FFFFFF"/>
              </w:rPr>
              <w:t>Az M/</w:t>
            </w:r>
            <w:r w:rsidR="005D1FB3">
              <w:rPr>
                <w:rFonts w:ascii="Helvetica" w:hAnsi="Helvetica" w:cs="Helvetica"/>
                <w:color w:val="336699"/>
                <w:sz w:val="21"/>
                <w:szCs w:val="21"/>
                <w:shd w:val="clear" w:color="auto" w:fill="FFFFFF"/>
              </w:rPr>
              <w:t>1.</w:t>
            </w:r>
            <w:r>
              <w:rPr>
                <w:rFonts w:ascii="Helvetica" w:hAnsi="Helvetica" w:cs="Helvetica"/>
                <w:color w:val="336699"/>
                <w:sz w:val="21"/>
                <w:szCs w:val="21"/>
                <w:shd w:val="clear" w:color="auto" w:fill="FFFFFF"/>
              </w:rPr>
              <w:t>2</w:t>
            </w:r>
            <w:r w:rsidRPr="008D0D89">
              <w:rPr>
                <w:rFonts w:ascii="Helvetica" w:hAnsi="Helvetica" w:cs="Helvetica"/>
                <w:color w:val="336699"/>
                <w:sz w:val="21"/>
                <w:szCs w:val="21"/>
                <w:shd w:val="clear" w:color="auto" w:fill="FFFFFF"/>
              </w:rPr>
              <w:t>. alkalmassági követelményre bemutatott szakember</w:t>
            </w:r>
            <w:r w:rsidRPr="005D1FB3">
              <w:rPr>
                <w:rFonts w:ascii="Helvetica" w:hAnsi="Helvetica" w:cs="Helvetica"/>
                <w:color w:val="336699"/>
                <w:sz w:val="21"/>
                <w:szCs w:val="21"/>
                <w:shd w:val="clear" w:color="auto" w:fill="FFFFFF"/>
              </w:rPr>
              <w:t xml:space="preserve"> </w:t>
            </w:r>
            <w:r w:rsidR="005D1FB3" w:rsidRPr="005D1FB3">
              <w:rPr>
                <w:rFonts w:ascii="Helvetica" w:hAnsi="Helvetica" w:cs="Helvetica"/>
                <w:color w:val="336699"/>
                <w:sz w:val="21"/>
                <w:szCs w:val="21"/>
                <w:shd w:val="clear" w:color="auto" w:fill="FFFFFF"/>
              </w:rPr>
              <w:t>építményvillamossági</w:t>
            </w:r>
            <w:r w:rsidRPr="008D0D89">
              <w:rPr>
                <w:rFonts w:ascii="Helvetica" w:hAnsi="Helvetica" w:cs="Helvetica"/>
                <w:color w:val="336699"/>
                <w:sz w:val="21"/>
                <w:szCs w:val="21"/>
                <w:shd w:val="clear" w:color="auto" w:fill="FFFFFF"/>
              </w:rPr>
              <w:t xml:space="preserve"> szakterületen szerzett többlet szakmai gyakorlata (hónapokban, min. 0 - max. 36 hónap)</w:t>
            </w:r>
            <w:r w:rsidRPr="00381CAE">
              <w:rPr>
                <w:rFonts w:ascii="Helvetica" w:hAnsi="Helvetica" w:cs="Helvetica"/>
                <w:color w:val="336699"/>
                <w:sz w:val="21"/>
                <w:szCs w:val="21"/>
                <w:shd w:val="clear" w:color="auto" w:fill="FFFFFF"/>
              </w:rPr>
              <w:t xml:space="preserve"> – Súlyszám: </w:t>
            </w:r>
            <w:r>
              <w:rPr>
                <w:rFonts w:ascii="Helvetica" w:hAnsi="Helvetica" w:cs="Helvetica"/>
                <w:color w:val="336699"/>
                <w:sz w:val="21"/>
                <w:szCs w:val="21"/>
                <w:shd w:val="clear" w:color="auto" w:fill="FFFFFF"/>
              </w:rPr>
              <w:t>15</w:t>
            </w:r>
          </w:p>
          <w:p w14:paraId="25A308C5" w14:textId="1C9E8C80" w:rsidR="00FC163D" w:rsidRDefault="00340854" w:rsidP="00E22E6F">
            <w:pPr>
              <w:ind w:left="142" w:right="56"/>
              <w:jc w:val="both"/>
              <w:rPr>
                <w:rFonts w:ascii="Garamond" w:hAnsi="Garamond"/>
                <w:sz w:val="22"/>
                <w:szCs w:val="22"/>
              </w:rPr>
            </w:pPr>
            <w:r w:rsidRPr="000C1510">
              <w:rPr>
                <w:rFonts w:ascii="Garamond" w:hAnsi="Garamond"/>
                <w:color w:val="4472C4" w:themeColor="accent5"/>
                <w:sz w:val="22"/>
                <w:szCs w:val="22"/>
              </w:rPr>
              <w:br/>
            </w:r>
            <w:r w:rsidRPr="000C1510">
              <w:rPr>
                <w:rFonts w:ascii="Garamond" w:hAnsi="Garamond"/>
                <w:sz w:val="22"/>
                <w:szCs w:val="22"/>
              </w:rPr>
              <w:t>o Költség szempont - Megnevezés: / Súlyszám:1 20</w:t>
            </w:r>
            <w:r w:rsidRPr="000C1510">
              <w:rPr>
                <w:rFonts w:ascii="Garamond" w:hAnsi="Garamond"/>
                <w:sz w:val="22"/>
                <w:szCs w:val="22"/>
              </w:rPr>
              <w:br/>
            </w:r>
            <w:r w:rsidR="00EE3063" w:rsidRPr="0016065C">
              <w:rPr>
                <w:rFonts w:ascii="Helvetica" w:hAnsi="Helvetica" w:cs="Helvetica"/>
                <w:color w:val="336699"/>
                <w:sz w:val="21"/>
                <w:szCs w:val="21"/>
                <w:shd w:val="clear" w:color="auto" w:fill="FFFFFF"/>
              </w:rPr>
              <w:t>X</w:t>
            </w:r>
            <w:r w:rsidRPr="000C1510">
              <w:rPr>
                <w:rFonts w:ascii="Garamond" w:hAnsi="Garamond"/>
                <w:sz w:val="22"/>
                <w:szCs w:val="22"/>
              </w:rPr>
              <w:t xml:space="preserve"> Ár szempont - Megnevezés: </w:t>
            </w:r>
          </w:p>
          <w:p w14:paraId="5DDA9863" w14:textId="77777777" w:rsidR="009C234E" w:rsidRDefault="009C234E" w:rsidP="000F4098">
            <w:pPr>
              <w:ind w:right="56"/>
              <w:jc w:val="both"/>
              <w:rPr>
                <w:rFonts w:ascii="Garamond" w:hAnsi="Garamond"/>
                <w:sz w:val="22"/>
                <w:szCs w:val="22"/>
              </w:rPr>
            </w:pPr>
          </w:p>
          <w:p w14:paraId="27E9FEA1" w14:textId="08B86D04" w:rsidR="00EE3063" w:rsidRPr="009C234E" w:rsidRDefault="009C234E" w:rsidP="009C234E">
            <w:pPr>
              <w:ind w:right="56"/>
              <w:jc w:val="both"/>
              <w:rPr>
                <w:rFonts w:ascii="Garamond" w:hAnsi="Garamond"/>
                <w:color w:val="4472C4" w:themeColor="accent5"/>
                <w:sz w:val="22"/>
                <w:szCs w:val="22"/>
              </w:rPr>
            </w:pPr>
            <w:r w:rsidRPr="009C234E">
              <w:rPr>
                <w:rFonts w:ascii="Helvetica" w:hAnsi="Helvetica" w:cs="Helvetica"/>
                <w:color w:val="336699"/>
                <w:sz w:val="21"/>
                <w:szCs w:val="21"/>
                <w:shd w:val="clear" w:color="auto" w:fill="FFFFFF"/>
              </w:rPr>
              <w:t>1.</w:t>
            </w:r>
            <w:r>
              <w:rPr>
                <w:rFonts w:ascii="Helvetica" w:hAnsi="Helvetica" w:cs="Helvetica"/>
                <w:color w:val="336699"/>
                <w:sz w:val="21"/>
                <w:szCs w:val="21"/>
                <w:shd w:val="clear" w:color="auto" w:fill="FFFFFF"/>
              </w:rPr>
              <w:t xml:space="preserve"> </w:t>
            </w:r>
            <w:r w:rsidR="00EE3063" w:rsidRPr="009C234E">
              <w:rPr>
                <w:rFonts w:ascii="Helvetica" w:hAnsi="Helvetica" w:cs="Helvetica"/>
                <w:color w:val="336699"/>
                <w:sz w:val="21"/>
                <w:szCs w:val="21"/>
                <w:shd w:val="clear" w:color="auto" w:fill="FFFFFF"/>
              </w:rPr>
              <w:t>Teljes nettó vállalkozói díj (HUF-ban kifejezve) – Súlyszám: 70</w:t>
            </w:r>
            <w:r w:rsidR="00EE3063" w:rsidRPr="009C234E">
              <w:rPr>
                <w:rFonts w:ascii="Garamond" w:hAnsi="Garamond"/>
                <w:color w:val="4472C4" w:themeColor="accent5"/>
                <w:sz w:val="22"/>
                <w:szCs w:val="22"/>
              </w:rPr>
              <w:t xml:space="preserve"> </w:t>
            </w:r>
          </w:p>
          <w:p w14:paraId="2614E7A8" w14:textId="77777777" w:rsidR="009C234E" w:rsidRPr="009C234E" w:rsidRDefault="009C234E" w:rsidP="009C234E">
            <w:pPr>
              <w:rPr>
                <w:rFonts w:ascii="Garamond" w:hAnsi="Garamond"/>
                <w:sz w:val="22"/>
                <w:szCs w:val="22"/>
              </w:rPr>
            </w:pPr>
          </w:p>
          <w:p w14:paraId="56DA3383" w14:textId="77777777" w:rsidR="00340854" w:rsidRPr="000C1510" w:rsidRDefault="00340854" w:rsidP="00EE3063">
            <w:pPr>
              <w:ind w:right="56"/>
              <w:rPr>
                <w:rFonts w:ascii="Garamond" w:hAnsi="Garamond"/>
                <w:sz w:val="22"/>
                <w:szCs w:val="22"/>
              </w:rPr>
            </w:pPr>
            <w:r w:rsidRPr="000C1510">
              <w:rPr>
                <w:rFonts w:ascii="Garamond" w:hAnsi="Garamond"/>
                <w:sz w:val="22"/>
                <w:szCs w:val="22"/>
              </w:rPr>
              <w:t>o Ajánlatkérő(k) által meghatározott egyéb értékelési szempont:</w:t>
            </w:r>
          </w:p>
        </w:tc>
      </w:tr>
      <w:tr w:rsidR="00340854" w:rsidRPr="000C1510" w14:paraId="4BF48A91"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2525787" w14:textId="77777777" w:rsidR="00340854" w:rsidRPr="000C1510" w:rsidRDefault="00340854">
            <w:pPr>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II.2.6) Becsült érték:</w:t>
            </w:r>
            <w:r w:rsidRPr="000C1510">
              <w:rPr>
                <w:rFonts w:ascii="Garamond" w:hAnsi="Garamond"/>
                <w:sz w:val="22"/>
                <w:szCs w:val="22"/>
              </w:rPr>
              <w:t>2</w:t>
            </w:r>
            <w:r w:rsidRPr="000C1510">
              <w:rPr>
                <w:rFonts w:ascii="Garamond" w:hAnsi="Garamond"/>
                <w:sz w:val="22"/>
                <w:szCs w:val="22"/>
              </w:rPr>
              <w:br/>
              <w:t>Érték Áfa nélkül: [           ] Pénznem: [ ][ ][ ]</w:t>
            </w:r>
            <w:r w:rsidRPr="000C1510">
              <w:rPr>
                <w:rFonts w:ascii="Garamond" w:hAnsi="Garamond"/>
                <w:sz w:val="22"/>
                <w:szCs w:val="22"/>
              </w:rPr>
              <w:br/>
            </w:r>
            <w:r w:rsidRPr="000C1510">
              <w:rPr>
                <w:rFonts w:ascii="Garamond" w:hAnsi="Garamond"/>
                <w:i/>
                <w:iCs/>
                <w:sz w:val="22"/>
                <w:szCs w:val="22"/>
              </w:rPr>
              <w:t>(keretmegállapodás vagy dinamikus beszerzési rendszer esetében ennek a résznek a keretmegállapodás vagy dinamikus beszerzési rendszer teljes időtartamára vonatkozó becsült összértéke)</w:t>
            </w:r>
          </w:p>
        </w:tc>
      </w:tr>
      <w:tr w:rsidR="00340854" w:rsidRPr="000C1510" w14:paraId="3D7081C5"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7F74C32D" w14:textId="1D174927" w:rsidR="00340854" w:rsidRPr="00DC7E7F" w:rsidRDefault="00340854" w:rsidP="00867444">
            <w:pPr>
              <w:ind w:left="56" w:right="56"/>
              <w:rPr>
                <w:rFonts w:ascii="Garamond" w:hAnsi="Garamond"/>
                <w:i/>
                <w:iCs/>
                <w:sz w:val="22"/>
                <w:szCs w:val="22"/>
                <w:highlight w:val="yellow"/>
              </w:rPr>
            </w:pPr>
            <w:r w:rsidRPr="000C1510">
              <w:rPr>
                <w:rFonts w:ascii="Garamond" w:hAnsi="Garamond"/>
                <w:sz w:val="22"/>
                <w:szCs w:val="22"/>
              </w:rPr>
              <w:t xml:space="preserve"> </w:t>
            </w:r>
            <w:r w:rsidRPr="000C1510">
              <w:rPr>
                <w:rFonts w:ascii="Garamond" w:hAnsi="Garamond"/>
                <w:b/>
                <w:bCs/>
                <w:sz w:val="22"/>
                <w:szCs w:val="22"/>
              </w:rPr>
              <w:t>II.2.7) A szerződés, keretmegállapodás vagy dinamikus beszerzési rendszer időtartama</w:t>
            </w:r>
            <w:r w:rsidRPr="000C1510">
              <w:rPr>
                <w:rFonts w:ascii="Garamond" w:hAnsi="Garamond"/>
                <w:b/>
                <w:bCs/>
                <w:sz w:val="22"/>
                <w:szCs w:val="22"/>
              </w:rPr>
              <w:br/>
            </w:r>
            <w:r w:rsidRPr="000C1510">
              <w:rPr>
                <w:rFonts w:ascii="Garamond" w:hAnsi="Garamond"/>
                <w:sz w:val="22"/>
                <w:szCs w:val="22"/>
              </w:rPr>
              <w:t>Időtartam hónapban</w:t>
            </w:r>
            <w:r w:rsidRPr="009D6001">
              <w:rPr>
                <w:rFonts w:ascii="Garamond" w:hAnsi="Garamond"/>
                <w:sz w:val="22"/>
                <w:szCs w:val="22"/>
              </w:rPr>
              <w:t>:</w:t>
            </w:r>
            <w:r w:rsidR="00F5346F" w:rsidRPr="009D6001">
              <w:rPr>
                <w:rFonts w:ascii="Garamond" w:hAnsi="Garamond"/>
                <w:color w:val="0070C0"/>
                <w:sz w:val="22"/>
                <w:szCs w:val="22"/>
              </w:rPr>
              <w:t xml:space="preserve"> </w:t>
            </w:r>
            <w:r w:rsidR="007519BE" w:rsidRPr="00F210EB">
              <w:rPr>
                <w:rFonts w:ascii="Garamond" w:hAnsi="Garamond"/>
                <w:color w:val="0070C0"/>
                <w:sz w:val="22"/>
                <w:szCs w:val="22"/>
              </w:rPr>
              <w:t>1</w:t>
            </w:r>
            <w:r w:rsidR="00867444" w:rsidRPr="00F210EB">
              <w:rPr>
                <w:rFonts w:ascii="Garamond" w:hAnsi="Garamond"/>
                <w:color w:val="0070C0"/>
                <w:sz w:val="22"/>
                <w:szCs w:val="22"/>
              </w:rPr>
              <w:t>3</w:t>
            </w:r>
            <w:r w:rsidR="00D24451">
              <w:rPr>
                <w:rFonts w:ascii="Helvetica" w:hAnsi="Helvetica" w:cs="Helvetica"/>
                <w:color w:val="336699"/>
                <w:sz w:val="21"/>
                <w:szCs w:val="21"/>
                <w:shd w:val="clear" w:color="auto" w:fill="FFFFFF"/>
              </w:rPr>
              <w:t xml:space="preserve"> </w:t>
            </w:r>
            <w:r w:rsidRPr="000C1510">
              <w:rPr>
                <w:rFonts w:ascii="Garamond" w:hAnsi="Garamond"/>
                <w:sz w:val="22"/>
                <w:szCs w:val="22"/>
              </w:rPr>
              <w:t>vagy napban: [ ]</w:t>
            </w:r>
            <w:r w:rsidRPr="000C1510">
              <w:rPr>
                <w:rFonts w:ascii="Garamond" w:hAnsi="Garamond"/>
                <w:sz w:val="22"/>
                <w:szCs w:val="22"/>
              </w:rPr>
              <w:br/>
              <w:t xml:space="preserve">vagy Kezdés: </w:t>
            </w:r>
            <w:r w:rsidRPr="00DC7E7F">
              <w:rPr>
                <w:rFonts w:ascii="Garamond" w:hAnsi="Garamond"/>
                <w:i/>
                <w:iCs/>
                <w:sz w:val="22"/>
                <w:szCs w:val="22"/>
              </w:rPr>
              <w:t xml:space="preserve">(//) </w:t>
            </w:r>
            <w:r w:rsidRPr="00DC7E7F">
              <w:rPr>
                <w:rFonts w:ascii="Garamond" w:hAnsi="Garamond"/>
                <w:sz w:val="22"/>
                <w:szCs w:val="22"/>
              </w:rPr>
              <w:t xml:space="preserve">/ Befejezés: </w:t>
            </w:r>
            <w:r w:rsidRPr="00DC7E7F">
              <w:rPr>
                <w:rFonts w:ascii="Garamond" w:hAnsi="Garamond"/>
                <w:i/>
                <w:iCs/>
                <w:sz w:val="22"/>
                <w:szCs w:val="22"/>
              </w:rPr>
              <w:t>(</w:t>
            </w:r>
            <w:r w:rsidR="00DC7E7F" w:rsidRPr="00DC7E7F">
              <w:rPr>
                <w:rFonts w:ascii="Garamond" w:hAnsi="Garamond"/>
                <w:i/>
                <w:iCs/>
                <w:sz w:val="22"/>
                <w:szCs w:val="22"/>
              </w:rPr>
              <w:t>//</w:t>
            </w:r>
            <w:r w:rsidRPr="00DC7E7F">
              <w:rPr>
                <w:rFonts w:ascii="Garamond" w:hAnsi="Garamond"/>
                <w:i/>
                <w:iCs/>
                <w:sz w:val="22"/>
                <w:szCs w:val="22"/>
              </w:rPr>
              <w:t>)</w:t>
            </w:r>
            <w:r w:rsidRPr="000C1510">
              <w:rPr>
                <w:rFonts w:ascii="Garamond" w:hAnsi="Garamond"/>
                <w:i/>
                <w:iCs/>
                <w:sz w:val="22"/>
                <w:szCs w:val="22"/>
              </w:rPr>
              <w:br/>
            </w:r>
            <w:r w:rsidRPr="000C1510">
              <w:rPr>
                <w:rFonts w:ascii="Garamond" w:hAnsi="Garamond"/>
                <w:sz w:val="22"/>
                <w:szCs w:val="22"/>
              </w:rPr>
              <w:t>A szerződés meghosszabbítható o igen o nem        A meghosszabbítás leírása:</w:t>
            </w:r>
          </w:p>
        </w:tc>
      </w:tr>
      <w:tr w:rsidR="00340854" w:rsidRPr="000C1510" w14:paraId="4E3BBE51"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02F361D" w14:textId="39938B3F" w:rsidR="00340854" w:rsidRPr="000C1510" w:rsidRDefault="00340854" w:rsidP="00EE6D66">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II.2.8) Az ajánlattételre vagy részvételre felhívandó gazdasági szereplők számának korlátozására vonatkozó információ</w:t>
            </w:r>
            <w:r w:rsidRPr="000C1510">
              <w:rPr>
                <w:rFonts w:ascii="Garamond" w:hAnsi="Garamond"/>
                <w:b/>
                <w:bCs/>
                <w:sz w:val="22"/>
                <w:szCs w:val="22"/>
              </w:rPr>
              <w:br/>
            </w:r>
            <w:r w:rsidRPr="000C1510">
              <w:rPr>
                <w:rFonts w:ascii="Garamond" w:hAnsi="Garamond"/>
                <w:i/>
                <w:iCs/>
                <w:sz w:val="22"/>
                <w:szCs w:val="22"/>
              </w:rPr>
              <w:t>(nyílt eljárás kivételével)</w:t>
            </w:r>
            <w:r w:rsidRPr="000C1510">
              <w:rPr>
                <w:rFonts w:ascii="Garamond" w:hAnsi="Garamond"/>
                <w:i/>
                <w:iCs/>
                <w:sz w:val="22"/>
                <w:szCs w:val="22"/>
              </w:rPr>
              <w:br/>
            </w:r>
            <w:r w:rsidRPr="000C1510">
              <w:rPr>
                <w:rFonts w:ascii="Garamond" w:hAnsi="Garamond"/>
                <w:sz w:val="22"/>
                <w:szCs w:val="22"/>
              </w:rPr>
              <w:t>A gazdasági szereplők t</w:t>
            </w:r>
            <w:r w:rsidR="00C67CAF" w:rsidRPr="000C1510">
              <w:rPr>
                <w:rFonts w:ascii="Garamond" w:hAnsi="Garamond"/>
                <w:sz w:val="22"/>
                <w:szCs w:val="22"/>
              </w:rPr>
              <w:t>ervezett száma</w:t>
            </w:r>
            <w:r w:rsidR="00E8771B" w:rsidRPr="000C1510">
              <w:rPr>
                <w:rFonts w:ascii="Garamond" w:hAnsi="Garamond"/>
                <w:sz w:val="22"/>
                <w:szCs w:val="22"/>
              </w:rPr>
              <w:t xml:space="preserve"> (keretszáma): </w:t>
            </w:r>
            <w:r w:rsidRPr="000C1510">
              <w:rPr>
                <w:rFonts w:ascii="Garamond" w:hAnsi="Garamond"/>
                <w:sz w:val="22"/>
                <w:szCs w:val="22"/>
              </w:rPr>
              <w:br/>
            </w:r>
            <w:r w:rsidRPr="000C1510">
              <w:rPr>
                <w:rFonts w:ascii="Garamond" w:hAnsi="Garamond"/>
                <w:i/>
                <w:iCs/>
                <w:sz w:val="22"/>
                <w:szCs w:val="22"/>
              </w:rPr>
              <w:t>vagy</w:t>
            </w:r>
            <w:r w:rsidRPr="000C1510">
              <w:rPr>
                <w:rFonts w:ascii="Garamond" w:hAnsi="Garamond"/>
                <w:i/>
                <w:iCs/>
                <w:sz w:val="22"/>
                <w:szCs w:val="22"/>
              </w:rPr>
              <w:br/>
            </w:r>
            <w:r w:rsidRPr="000C1510">
              <w:rPr>
                <w:rFonts w:ascii="Garamond" w:hAnsi="Garamond"/>
                <w:sz w:val="22"/>
                <w:szCs w:val="22"/>
              </w:rPr>
              <w:t>Tervezett minimum: [ ] / Maximális szám: [ ]</w:t>
            </w:r>
            <w:r w:rsidRPr="000C1510">
              <w:rPr>
                <w:rFonts w:ascii="Garamond" w:hAnsi="Garamond"/>
                <w:sz w:val="22"/>
                <w:szCs w:val="22"/>
              </w:rPr>
              <w:br/>
              <w:t>A jelentkezők számának korlátozására vonatkozó objektív szempontok:</w:t>
            </w:r>
          </w:p>
        </w:tc>
      </w:tr>
      <w:tr w:rsidR="00340854" w:rsidRPr="000C1510" w14:paraId="72F85899"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50103B6" w14:textId="77777777" w:rsidR="00340854" w:rsidRPr="000C1510" w:rsidRDefault="00340854" w:rsidP="00385C5F">
            <w:pPr>
              <w:ind w:left="56" w:right="56"/>
              <w:rPr>
                <w:rFonts w:ascii="Garamond" w:hAnsi="Garamond"/>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II.2.9) Változatokra (alternatív ajánlatokra) vonatkozó információk</w:t>
            </w:r>
            <w:r w:rsidRPr="000C1510">
              <w:rPr>
                <w:rFonts w:ascii="Garamond" w:hAnsi="Garamond"/>
                <w:b/>
                <w:bCs/>
                <w:sz w:val="22"/>
                <w:szCs w:val="22"/>
              </w:rPr>
              <w:br/>
            </w:r>
            <w:r w:rsidRPr="000C1510">
              <w:rPr>
                <w:rFonts w:ascii="Garamond" w:hAnsi="Garamond"/>
                <w:sz w:val="22"/>
                <w:szCs w:val="22"/>
              </w:rPr>
              <w:t xml:space="preserve">Elfogadhatók változatok (alternatív ajánlatok) o igen </w:t>
            </w:r>
            <w:r w:rsidR="00385C5F" w:rsidRPr="007C3388">
              <w:rPr>
                <w:rFonts w:ascii="Helvetica" w:hAnsi="Helvetica" w:cs="Helvetica"/>
                <w:color w:val="336699"/>
                <w:sz w:val="21"/>
                <w:szCs w:val="21"/>
                <w:shd w:val="clear" w:color="auto" w:fill="FFFFFF"/>
              </w:rPr>
              <w:t>X</w:t>
            </w:r>
            <w:r w:rsidRPr="007C3388">
              <w:rPr>
                <w:rFonts w:ascii="Helvetica" w:hAnsi="Helvetica" w:cs="Helvetica"/>
                <w:color w:val="336699"/>
                <w:sz w:val="21"/>
                <w:szCs w:val="21"/>
                <w:shd w:val="clear" w:color="auto" w:fill="FFFFFF"/>
              </w:rPr>
              <w:t xml:space="preserve"> nem</w:t>
            </w:r>
          </w:p>
        </w:tc>
      </w:tr>
      <w:tr w:rsidR="00340854" w:rsidRPr="000C1510" w14:paraId="0E954D39"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C6BCC9C"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II.2.10) Opciókra vonatkozó információ</w:t>
            </w:r>
            <w:r w:rsidRPr="000C1510">
              <w:rPr>
                <w:rFonts w:ascii="Garamond" w:hAnsi="Garamond"/>
                <w:b/>
                <w:bCs/>
                <w:sz w:val="22"/>
                <w:szCs w:val="22"/>
              </w:rPr>
              <w:br/>
            </w:r>
            <w:r w:rsidR="00385C5F" w:rsidRPr="000C1510">
              <w:rPr>
                <w:rFonts w:ascii="Garamond" w:hAnsi="Garamond"/>
                <w:sz w:val="22"/>
                <w:szCs w:val="22"/>
              </w:rPr>
              <w:t xml:space="preserve">Opciók o igen </w:t>
            </w:r>
            <w:r w:rsidR="00385C5F" w:rsidRPr="007C3388">
              <w:rPr>
                <w:rFonts w:ascii="Helvetica" w:hAnsi="Helvetica" w:cs="Helvetica"/>
                <w:color w:val="336699"/>
                <w:sz w:val="21"/>
                <w:szCs w:val="21"/>
                <w:shd w:val="clear" w:color="auto" w:fill="FFFFFF"/>
              </w:rPr>
              <w:t>X</w:t>
            </w:r>
            <w:r w:rsidRPr="007C3388">
              <w:rPr>
                <w:rFonts w:ascii="Helvetica" w:hAnsi="Helvetica" w:cs="Helvetica"/>
                <w:color w:val="336699"/>
                <w:sz w:val="21"/>
                <w:szCs w:val="21"/>
                <w:shd w:val="clear" w:color="auto" w:fill="FFFFFF"/>
              </w:rPr>
              <w:t xml:space="preserve"> nem</w:t>
            </w:r>
            <w:r w:rsidRPr="000C1510">
              <w:rPr>
                <w:rFonts w:ascii="Garamond" w:hAnsi="Garamond"/>
                <w:sz w:val="22"/>
                <w:szCs w:val="22"/>
              </w:rPr>
              <w:t xml:space="preserve">              Opciók leírása:</w:t>
            </w:r>
          </w:p>
        </w:tc>
      </w:tr>
      <w:tr w:rsidR="00340854" w:rsidRPr="000C1510" w14:paraId="3A95E64A"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10C0414D"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II.2.11) Információ az elektronikus katalógusokról</w:t>
            </w:r>
            <w:r w:rsidRPr="000C1510">
              <w:rPr>
                <w:rFonts w:ascii="Garamond" w:hAnsi="Garamond"/>
                <w:b/>
                <w:bCs/>
                <w:sz w:val="22"/>
                <w:szCs w:val="22"/>
              </w:rPr>
              <w:br/>
            </w:r>
            <w:r w:rsidRPr="000C1510">
              <w:rPr>
                <w:rFonts w:ascii="Garamond" w:hAnsi="Garamond"/>
                <w:sz w:val="22"/>
                <w:szCs w:val="22"/>
              </w:rPr>
              <w:t>□ Az ajánlatokat elektronikus katalógus formájában kell benyújtani, vagy azoknak elektronikus katalógust kell tartalmazniuk</w:t>
            </w:r>
          </w:p>
        </w:tc>
      </w:tr>
      <w:tr w:rsidR="00340854" w:rsidRPr="000C1510" w14:paraId="420652E4"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17111A4" w14:textId="77777777" w:rsidR="008128BB" w:rsidRDefault="00340854" w:rsidP="005A0BDB">
            <w:pPr>
              <w:widowControl/>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II.2.12) Európai uniós alapokra vonatkozó információk</w:t>
            </w:r>
            <w:r w:rsidRPr="000C1510">
              <w:rPr>
                <w:rFonts w:ascii="Garamond" w:hAnsi="Garamond"/>
                <w:b/>
                <w:bCs/>
                <w:sz w:val="22"/>
                <w:szCs w:val="22"/>
              </w:rPr>
              <w:br/>
            </w:r>
            <w:r w:rsidRPr="000C1510">
              <w:rPr>
                <w:rFonts w:ascii="Garamond" w:hAnsi="Garamond"/>
                <w:sz w:val="22"/>
                <w:szCs w:val="22"/>
              </w:rPr>
              <w:t xml:space="preserve">A közbeszerzés európai uniós alapokból finanszírozott projekttel </w:t>
            </w:r>
            <w:r w:rsidR="00385C5F" w:rsidRPr="000C1510">
              <w:rPr>
                <w:rFonts w:ascii="Garamond" w:hAnsi="Garamond"/>
                <w:sz w:val="22"/>
                <w:szCs w:val="22"/>
              </w:rPr>
              <w:t xml:space="preserve">és/vagy programmal kapcsolatos </w:t>
            </w:r>
            <w:r w:rsidR="008128BB">
              <w:rPr>
                <w:rFonts w:ascii="Garamond" w:hAnsi="Garamond"/>
                <w:sz w:val="22"/>
                <w:szCs w:val="22"/>
              </w:rPr>
              <w:t xml:space="preserve">X </w:t>
            </w:r>
            <w:r w:rsidRPr="00F615F8">
              <w:rPr>
                <w:rFonts w:ascii="Helvetica" w:hAnsi="Helvetica" w:cs="Helvetica"/>
                <w:sz w:val="21"/>
                <w:szCs w:val="21"/>
                <w:shd w:val="clear" w:color="auto" w:fill="FFFFFF"/>
              </w:rPr>
              <w:t>igen</w:t>
            </w:r>
            <w:r w:rsidRPr="000C1510">
              <w:rPr>
                <w:rFonts w:ascii="Garamond" w:hAnsi="Garamond"/>
                <w:sz w:val="22"/>
                <w:szCs w:val="22"/>
              </w:rPr>
              <w:t xml:space="preserve"> </w:t>
            </w:r>
            <w:r w:rsidR="008128BB" w:rsidRPr="000C1510">
              <w:rPr>
                <w:rFonts w:ascii="Garamond" w:hAnsi="Garamond"/>
                <w:sz w:val="22"/>
                <w:szCs w:val="22"/>
              </w:rPr>
              <w:t>o</w:t>
            </w:r>
            <w:r w:rsidRPr="000C1510">
              <w:rPr>
                <w:rFonts w:ascii="Garamond" w:hAnsi="Garamond"/>
                <w:sz w:val="22"/>
                <w:szCs w:val="22"/>
              </w:rPr>
              <w:t xml:space="preserve"> nem</w:t>
            </w:r>
            <w:r w:rsidRPr="000C1510">
              <w:rPr>
                <w:rFonts w:ascii="Garamond" w:hAnsi="Garamond"/>
                <w:sz w:val="22"/>
                <w:szCs w:val="22"/>
              </w:rPr>
              <w:br/>
            </w:r>
          </w:p>
          <w:p w14:paraId="2F8C3503" w14:textId="2545C742" w:rsidR="005A0BDB" w:rsidRDefault="00340854" w:rsidP="005A0BDB">
            <w:pPr>
              <w:widowControl/>
              <w:rPr>
                <w:rFonts w:ascii="ArialMT" w:hAnsi="ArialMT" w:cs="ArialMT"/>
                <w:sz w:val="20"/>
                <w:szCs w:val="20"/>
              </w:rPr>
            </w:pPr>
            <w:r w:rsidRPr="000C1510">
              <w:rPr>
                <w:rFonts w:ascii="Garamond" w:hAnsi="Garamond"/>
                <w:sz w:val="22"/>
                <w:szCs w:val="22"/>
              </w:rPr>
              <w:t>Projekt száma vagy hivatkozási száma:</w:t>
            </w:r>
            <w:r w:rsidR="00385C5F" w:rsidRPr="000C1510">
              <w:rPr>
                <w:rFonts w:ascii="Garamond" w:hAnsi="Garamond"/>
                <w:sz w:val="22"/>
                <w:szCs w:val="22"/>
              </w:rPr>
              <w:t xml:space="preserve"> </w:t>
            </w:r>
            <w:r w:rsidR="00F5346F">
              <w:rPr>
                <w:rFonts w:ascii="Helvetica" w:eastAsia="DejaVuSerif" w:hAnsi="Helvetica" w:cs="Helvetica"/>
                <w:color w:val="0070C0"/>
                <w:sz w:val="21"/>
                <w:szCs w:val="21"/>
              </w:rPr>
              <w:t>RRF-1.1.2-21-2022-00101</w:t>
            </w:r>
          </w:p>
          <w:p w14:paraId="23B06B05" w14:textId="6DE306C2" w:rsidR="008A2367" w:rsidRPr="005A0BDB" w:rsidRDefault="008A2367" w:rsidP="005A0BDB">
            <w:pPr>
              <w:widowControl/>
              <w:rPr>
                <w:rFonts w:ascii="ArialMT" w:hAnsi="ArialMT" w:cs="ArialMT"/>
                <w:sz w:val="20"/>
                <w:szCs w:val="20"/>
              </w:rPr>
            </w:pPr>
          </w:p>
        </w:tc>
      </w:tr>
      <w:tr w:rsidR="00340854" w:rsidRPr="000C1510" w14:paraId="26B4D7E3"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1005010" w14:textId="7B1964E1" w:rsidR="00D97826" w:rsidRDefault="00340854" w:rsidP="006E136E">
            <w:pPr>
              <w:ind w:left="56" w:right="56"/>
              <w:rPr>
                <w:rFonts w:ascii="Garamond" w:hAnsi="Garamond"/>
                <w:sz w:val="22"/>
                <w:szCs w:val="22"/>
              </w:rPr>
            </w:pPr>
            <w:r w:rsidRPr="000C1510">
              <w:rPr>
                <w:rFonts w:ascii="Garamond" w:hAnsi="Garamond"/>
                <w:b/>
                <w:sz w:val="22"/>
                <w:szCs w:val="22"/>
              </w:rPr>
              <w:t>II.2.13) További információ</w:t>
            </w:r>
            <w:r w:rsidR="005B2100" w:rsidRPr="000C1510">
              <w:rPr>
                <w:rFonts w:ascii="Garamond" w:hAnsi="Garamond"/>
                <w:sz w:val="22"/>
                <w:szCs w:val="22"/>
              </w:rPr>
              <w:t xml:space="preserve"> </w:t>
            </w:r>
          </w:p>
          <w:p w14:paraId="1C6E43DA" w14:textId="77777777" w:rsidR="002501A8" w:rsidRDefault="002501A8" w:rsidP="002501A8">
            <w:pPr>
              <w:ind w:right="56"/>
              <w:jc w:val="both"/>
              <w:rPr>
                <w:rFonts w:ascii="Garamond" w:hAnsi="Garamond"/>
                <w:sz w:val="22"/>
                <w:szCs w:val="22"/>
              </w:rPr>
            </w:pPr>
          </w:p>
          <w:p w14:paraId="358D95B5" w14:textId="41F0CA88" w:rsidR="00972A01" w:rsidRDefault="00F5346F" w:rsidP="00DC7E7F">
            <w:pPr>
              <w:ind w:right="56"/>
              <w:jc w:val="both"/>
              <w:rPr>
                <w:rFonts w:ascii="Helvetica" w:hAnsi="Helvetica" w:cs="Helvetica"/>
                <w:color w:val="0070C0"/>
                <w:sz w:val="21"/>
                <w:szCs w:val="21"/>
                <w:shd w:val="clear" w:color="auto" w:fill="FFFFFF"/>
              </w:rPr>
            </w:pPr>
            <w:r>
              <w:rPr>
                <w:rFonts w:ascii="Helvetica" w:hAnsi="Helvetica" w:cs="Helvetica"/>
                <w:color w:val="0070C0"/>
                <w:sz w:val="21"/>
                <w:szCs w:val="21"/>
                <w:shd w:val="clear" w:color="auto" w:fill="FFFFFF"/>
              </w:rPr>
              <w:t xml:space="preserve">1. </w:t>
            </w:r>
            <w:r w:rsidR="00CA6B45" w:rsidRPr="00CD0E39">
              <w:rPr>
                <w:rFonts w:ascii="Helvetica" w:hAnsi="Helvetica" w:cs="Helvetica"/>
                <w:color w:val="0070C0"/>
                <w:sz w:val="21"/>
                <w:szCs w:val="21"/>
                <w:shd w:val="clear" w:color="auto" w:fill="FFFFFF"/>
              </w:rPr>
              <w:t xml:space="preserve">Teljesítési határidő: </w:t>
            </w:r>
            <w:r w:rsidR="00CA6B45" w:rsidRPr="00DC7E7F">
              <w:rPr>
                <w:rFonts w:ascii="Helvetica" w:hAnsi="Helvetica" w:cs="Helvetica"/>
                <w:color w:val="0070C0"/>
                <w:sz w:val="21"/>
                <w:szCs w:val="21"/>
                <w:shd w:val="clear" w:color="auto" w:fill="FFFFFF"/>
              </w:rPr>
              <w:t>A II.2.7) pontba foglalt teljesítési határidő az építési terület igazolt átadás-átvételétől számítódik, tehát a teljesítési határideje a munkaterület átadás-átvételének megtörténtétől kezdődi</w:t>
            </w:r>
            <w:r w:rsidR="00867444">
              <w:rPr>
                <w:rFonts w:ascii="Helvetica" w:hAnsi="Helvetica" w:cs="Helvetica"/>
                <w:color w:val="0070C0"/>
                <w:sz w:val="21"/>
                <w:szCs w:val="21"/>
                <w:shd w:val="clear" w:color="auto" w:fill="FFFFFF"/>
              </w:rPr>
              <w:t>k.</w:t>
            </w:r>
          </w:p>
          <w:p w14:paraId="5B5CC370" w14:textId="77777777" w:rsidR="00867444" w:rsidRDefault="00867444" w:rsidP="00DC7E7F">
            <w:pPr>
              <w:ind w:right="56"/>
              <w:jc w:val="both"/>
              <w:rPr>
                <w:rFonts w:ascii="Helvetica" w:hAnsi="Helvetica" w:cs="Helvetica"/>
                <w:color w:val="0070C0"/>
                <w:sz w:val="21"/>
                <w:szCs w:val="21"/>
                <w:shd w:val="clear" w:color="auto" w:fill="FFFFFF"/>
              </w:rPr>
            </w:pPr>
          </w:p>
          <w:p w14:paraId="10C27BA1" w14:textId="4FCFA690" w:rsidR="00867444" w:rsidRDefault="00867444" w:rsidP="00DC7E7F">
            <w:pPr>
              <w:ind w:right="56"/>
              <w:jc w:val="both"/>
              <w:rPr>
                <w:rFonts w:ascii="Helvetica" w:hAnsi="Helvetica" w:cs="Helvetica"/>
                <w:color w:val="0070C0"/>
                <w:sz w:val="21"/>
                <w:szCs w:val="21"/>
                <w:shd w:val="clear" w:color="auto" w:fill="FFFFFF"/>
              </w:rPr>
            </w:pPr>
            <w:r w:rsidRPr="005D1FB3">
              <w:rPr>
                <w:rFonts w:ascii="Helvetica" w:hAnsi="Helvetica" w:cs="Helvetica"/>
                <w:color w:val="0070C0"/>
                <w:sz w:val="21"/>
                <w:szCs w:val="21"/>
                <w:shd w:val="clear" w:color="auto" w:fill="FFFFFF"/>
              </w:rPr>
              <w:t xml:space="preserve">2. A felhívás II.2.7) pontjában meghatározott teljesítési határidőbe a műszaki átadás-átvételi eljárás megindításának benne kell lennie, mely eljárás </w:t>
            </w:r>
            <w:r w:rsidR="00E22E6F" w:rsidRPr="005D1FB3">
              <w:rPr>
                <w:rFonts w:ascii="Helvetica" w:hAnsi="Helvetica" w:cs="Helvetica"/>
                <w:color w:val="0070C0"/>
                <w:sz w:val="21"/>
                <w:szCs w:val="21"/>
                <w:shd w:val="clear" w:color="auto" w:fill="FFFFFF"/>
              </w:rPr>
              <w:t xml:space="preserve">eredményes </w:t>
            </w:r>
            <w:r w:rsidRPr="005D1FB3">
              <w:rPr>
                <w:rFonts w:ascii="Helvetica" w:hAnsi="Helvetica" w:cs="Helvetica"/>
                <w:color w:val="0070C0"/>
                <w:sz w:val="21"/>
                <w:szCs w:val="21"/>
                <w:shd w:val="clear" w:color="auto" w:fill="FFFFFF"/>
              </w:rPr>
              <w:t>lezárásá</w:t>
            </w:r>
            <w:r w:rsidR="00E22E6F" w:rsidRPr="005D1FB3">
              <w:rPr>
                <w:rFonts w:ascii="Helvetica" w:hAnsi="Helvetica" w:cs="Helvetica"/>
                <w:color w:val="0070C0"/>
                <w:sz w:val="21"/>
                <w:szCs w:val="21"/>
                <w:shd w:val="clear" w:color="auto" w:fill="FFFFFF"/>
              </w:rPr>
              <w:t>nak feltétele a hiba és hiánymentes teljesítés</w:t>
            </w:r>
            <w:r w:rsidRPr="005D1FB3">
              <w:rPr>
                <w:rFonts w:ascii="Helvetica" w:hAnsi="Helvetica" w:cs="Helvetica"/>
                <w:color w:val="0070C0"/>
                <w:sz w:val="21"/>
                <w:szCs w:val="21"/>
                <w:shd w:val="clear" w:color="auto" w:fill="FFFFFF"/>
              </w:rPr>
              <w:t>.</w:t>
            </w:r>
          </w:p>
          <w:p w14:paraId="2A72878B" w14:textId="0F95DDDA" w:rsidR="00A12D2A" w:rsidRPr="00A12D2A" w:rsidRDefault="00867444" w:rsidP="00A12D2A">
            <w:pPr>
              <w:pStyle w:val="AODocTxtL1"/>
              <w:rPr>
                <w:sz w:val="24"/>
                <w:szCs w:val="24"/>
                <w:lang w:val="hu-HU"/>
              </w:rPr>
            </w:pPr>
            <w:r w:rsidRPr="0033223C">
              <w:rPr>
                <w:rFonts w:ascii="Helvetica" w:hAnsi="Helvetica" w:cs="Helvetica"/>
                <w:color w:val="0070C0"/>
                <w:sz w:val="21"/>
                <w:szCs w:val="21"/>
                <w:shd w:val="clear" w:color="auto" w:fill="FFFFFF"/>
              </w:rPr>
              <w:t>3</w:t>
            </w:r>
            <w:r w:rsidR="00F5346F" w:rsidRPr="0033223C">
              <w:rPr>
                <w:rFonts w:ascii="Helvetica" w:hAnsi="Helvetica" w:cs="Helvetica"/>
                <w:color w:val="0070C0"/>
                <w:sz w:val="21"/>
                <w:szCs w:val="21"/>
                <w:shd w:val="clear" w:color="auto" w:fill="FFFFFF"/>
              </w:rPr>
              <w:t xml:space="preserve">. </w:t>
            </w:r>
            <w:r w:rsidR="00A12D2A" w:rsidRPr="0033223C">
              <w:rPr>
                <w:color w:val="0070C0"/>
                <w:sz w:val="24"/>
                <w:szCs w:val="24"/>
                <w:lang w:val="hu-HU"/>
              </w:rPr>
              <w:t>Ajánlatkérő felhívja a figyelmet arra, hogy naponta 12 és 14 óra között 2 órás szünetet kell tartani tekintettel a bölcsőde működösére, a kisgyermekek alvás idejének biztosítására. Ez alól kivételt képeznek a zajhatás nélküli munkafolyamatok (pl: festés, burkolás, stb.).</w:t>
            </w:r>
            <w:r w:rsidR="00A12D2A" w:rsidRPr="00A12D2A">
              <w:rPr>
                <w:color w:val="0070C0"/>
                <w:sz w:val="24"/>
                <w:szCs w:val="24"/>
                <w:lang w:val="hu-HU"/>
              </w:rPr>
              <w:t xml:space="preserve"> </w:t>
            </w:r>
          </w:p>
          <w:p w14:paraId="3A4134A8" w14:textId="58A14061" w:rsidR="00F5346F" w:rsidRPr="00F5346F" w:rsidRDefault="00A12D2A" w:rsidP="00F5346F">
            <w:pPr>
              <w:spacing w:before="120" w:after="120"/>
              <w:jc w:val="both"/>
              <w:rPr>
                <w:rFonts w:ascii="Helvetica" w:hAnsi="Helvetica" w:cs="Helvetica"/>
                <w:color w:val="0070C0"/>
                <w:sz w:val="21"/>
                <w:szCs w:val="21"/>
              </w:rPr>
            </w:pPr>
            <w:r>
              <w:rPr>
                <w:rFonts w:ascii="Helvetica" w:hAnsi="Helvetica" w:cs="Helvetica"/>
                <w:color w:val="0070C0"/>
                <w:sz w:val="21"/>
                <w:szCs w:val="21"/>
                <w:shd w:val="clear" w:color="auto" w:fill="FFFFFF"/>
              </w:rPr>
              <w:t xml:space="preserve">4. </w:t>
            </w:r>
            <w:r w:rsidR="00F5346F" w:rsidRPr="00F5346F">
              <w:rPr>
                <w:rFonts w:ascii="Helvetica" w:hAnsi="Helvetica" w:cs="Helvetica"/>
                <w:color w:val="0070C0"/>
                <w:sz w:val="21"/>
                <w:szCs w:val="21"/>
              </w:rPr>
              <w:t>A Kbt. 61. § (4) bekezdése alapján a beszerzés tárgyának jellege és a szerződéshez kapcsolódó további körülmények nem teszik lehetővé a közbeszerzés egy részére történő ajánlattételt, figyelemmel arra, hogy a beruházás egy helyszínen valósul meg, továbbá az építési beruházás során elvégzendő munkarészek szerves egymáshoz kapcsolódása, a munkaterületek történő munkavégzés koordinálása, továbbá az egységes jótállási határidő biztosítása generál kivitelezés mellett biztosítható.</w:t>
            </w:r>
          </w:p>
          <w:p w14:paraId="07A6D7E3" w14:textId="728DEAB8" w:rsidR="00F5346F" w:rsidRPr="002501A8" w:rsidRDefault="00F5346F" w:rsidP="00F5346F">
            <w:pPr>
              <w:ind w:right="56"/>
              <w:jc w:val="both"/>
              <w:rPr>
                <w:rFonts w:ascii="Helvetica" w:hAnsi="Helvetica" w:cs="Helvetica"/>
                <w:color w:val="0070C0"/>
                <w:sz w:val="21"/>
                <w:szCs w:val="21"/>
                <w:shd w:val="clear" w:color="auto" w:fill="FFFFFF"/>
              </w:rPr>
            </w:pPr>
            <w:r w:rsidRPr="00F5346F">
              <w:rPr>
                <w:rFonts w:ascii="Helvetica" w:hAnsi="Helvetica" w:cs="Helvetica"/>
                <w:color w:val="0070C0"/>
                <w:sz w:val="21"/>
                <w:szCs w:val="21"/>
              </w:rPr>
              <w:t>Részajánlattétel biztosítása ellentétes lenne a gazdasági és műszaki észszerűséggel.</w:t>
            </w:r>
          </w:p>
        </w:tc>
      </w:tr>
      <w:tr w:rsidR="00340854" w:rsidRPr="000C1510" w14:paraId="3E8065E1" w14:textId="77777777" w:rsidTr="00F21878">
        <w:tc>
          <w:tcPr>
            <w:tcW w:w="9638" w:type="dxa"/>
            <w:gridSpan w:val="4"/>
            <w:tcBorders>
              <w:top w:val="nil"/>
              <w:left w:val="nil"/>
              <w:bottom w:val="nil"/>
              <w:right w:val="nil"/>
            </w:tcBorders>
          </w:tcPr>
          <w:p w14:paraId="02CAF0B1" w14:textId="7F4178EA" w:rsidR="00340854" w:rsidRPr="000C1510" w:rsidRDefault="00340854" w:rsidP="00EE6D66">
            <w:pPr>
              <w:spacing w:before="120" w:after="120"/>
              <w:ind w:left="56" w:right="56"/>
              <w:rPr>
                <w:rFonts w:ascii="Garamond" w:hAnsi="Garamond"/>
                <w:b/>
                <w:bCs/>
                <w:sz w:val="22"/>
                <w:szCs w:val="22"/>
              </w:rPr>
            </w:pPr>
            <w:r w:rsidRPr="000C1510">
              <w:rPr>
                <w:rFonts w:ascii="Garamond" w:hAnsi="Garamond"/>
                <w:b/>
                <w:bCs/>
                <w:sz w:val="22"/>
                <w:szCs w:val="22"/>
              </w:rPr>
              <w:t>III. szakasz: Jogi, gazdasági, pénzügyi és műszaki információk</w:t>
            </w:r>
          </w:p>
        </w:tc>
      </w:tr>
      <w:tr w:rsidR="00340854" w:rsidRPr="000C1510" w14:paraId="1EEB19D0" w14:textId="77777777" w:rsidTr="00F21878">
        <w:tc>
          <w:tcPr>
            <w:tcW w:w="9638" w:type="dxa"/>
            <w:gridSpan w:val="4"/>
            <w:tcBorders>
              <w:top w:val="nil"/>
              <w:left w:val="nil"/>
              <w:bottom w:val="single" w:sz="4" w:space="0" w:color="auto"/>
              <w:right w:val="nil"/>
            </w:tcBorders>
          </w:tcPr>
          <w:p w14:paraId="5ED14FB1" w14:textId="77777777" w:rsidR="00340854" w:rsidRPr="000C1510" w:rsidRDefault="00340854">
            <w:pPr>
              <w:spacing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III.1) Részvételi feltételek</w:t>
            </w:r>
          </w:p>
        </w:tc>
      </w:tr>
      <w:tr w:rsidR="00340854" w:rsidRPr="000C1510" w14:paraId="37B9A6A1"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1720830E" w14:textId="77777777" w:rsidR="00EE6D66" w:rsidRPr="000C1510" w:rsidRDefault="00340854" w:rsidP="00716358">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III.1.1) Kizáró okok és a szakmai tevékenység végzésére vonatkozó alkalmasság</w:t>
            </w:r>
            <w:r w:rsidRPr="000C1510">
              <w:rPr>
                <w:rFonts w:ascii="Garamond" w:hAnsi="Garamond"/>
                <w:b/>
                <w:bCs/>
                <w:sz w:val="22"/>
                <w:szCs w:val="22"/>
              </w:rPr>
              <w:br/>
            </w:r>
            <w:r w:rsidRPr="000C1510">
              <w:rPr>
                <w:rFonts w:ascii="Garamond" w:hAnsi="Garamond"/>
                <w:sz w:val="22"/>
                <w:szCs w:val="22"/>
              </w:rPr>
              <w:t>A kizáró okok felsorolása:</w:t>
            </w:r>
            <w:r w:rsidR="00716358" w:rsidRPr="000C1510">
              <w:rPr>
                <w:rFonts w:ascii="Garamond" w:hAnsi="Garamond"/>
                <w:sz w:val="22"/>
                <w:szCs w:val="22"/>
              </w:rPr>
              <w:t xml:space="preserve"> </w:t>
            </w:r>
          </w:p>
          <w:p w14:paraId="3EF06BD5"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Az eljárásban nem lehet ajánlattevő, alvállalkozó, alkalmasság igazolásában részt vevő gazdasági szereplő, akivel szemben a Kbt. 62. § (1) bekezdés h) – k) és m) pontja szerinti kizáró okok fennállnak.</w:t>
            </w:r>
          </w:p>
          <w:p w14:paraId="28658D24"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 xml:space="preserve">A Kbt. 74. § (1) bekezdésének megfelelően ajánlatkérő kizárja az eljárásból az ajánlattevőt, alvállalkozót vagy az alkalmasság igazolásában részt vevő szervezetet, aki, amely </w:t>
            </w:r>
          </w:p>
          <w:p w14:paraId="5AE471D9"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 xml:space="preserve">a) a Kbt. szerint és fent meghatározott kizáró okok hatálya alá tartozik; </w:t>
            </w:r>
          </w:p>
          <w:p w14:paraId="08F06E86"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b) részéről a Kbt. 62. §-ban foglalt kizáró ok az eljárás során következik be.</w:t>
            </w:r>
          </w:p>
          <w:p w14:paraId="69DECAC4"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Folyamatban lévő változásbejegyzési eljárás esetében az ajánlattevő az ajánlathoz köteles csatolni a cégbírósághoz benyújtott változásbejegyzési kérelmet és az annak érkezéséről a cégbíróság által megküldött igazolást (nemleges tartalmú nyilatkozat becsatolása is szükséges - EKR űrlap).</w:t>
            </w:r>
          </w:p>
          <w:p w14:paraId="23159DAB"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 xml:space="preserve">A Kbt. 67. § (4) bekezdésében és a 321/2015. (X. 30.) Kormányrendelet 17. § (2) bekezdésében foglaltak értelmében az ajánlatban be kell nyújtani az ajánlattevő arra vonatkozó nyilatkozatát, hogy nem vesz igénybe a szerződés teljesítéséhez a Kbt. 62. § (1) bekezdés h) – k) és m) pontja szerinti kizáró okok </w:t>
            </w:r>
            <w:r w:rsidRPr="003648AD">
              <w:rPr>
                <w:rFonts w:ascii="Helvetica" w:hAnsi="Helvetica" w:cs="Helvetica"/>
                <w:color w:val="336699"/>
                <w:sz w:val="21"/>
                <w:szCs w:val="21"/>
                <w:shd w:val="clear" w:color="auto" w:fill="FFFFFF"/>
              </w:rPr>
              <w:lastRenderedPageBreak/>
              <w:t>hatálya alá eső alvállalkozót és alkalmasság igazolásában résztvevő más szervezetet (EKR űrlap).</w:t>
            </w:r>
          </w:p>
          <w:p w14:paraId="7D348D9A" w14:textId="77777777" w:rsidR="00BA3040" w:rsidRPr="000C1510" w:rsidRDefault="00BA3040" w:rsidP="00B005F0">
            <w:pPr>
              <w:ind w:left="56" w:right="56"/>
              <w:rPr>
                <w:rFonts w:ascii="Garamond" w:hAnsi="Garamond"/>
                <w:color w:val="4472C4"/>
                <w:sz w:val="22"/>
                <w:szCs w:val="22"/>
              </w:rPr>
            </w:pPr>
          </w:p>
          <w:p w14:paraId="6AF8BFE2" w14:textId="1C4FF7F0" w:rsidR="00716358" w:rsidRPr="000C1510" w:rsidRDefault="00340854" w:rsidP="00B005F0">
            <w:pPr>
              <w:ind w:left="56" w:right="56"/>
              <w:rPr>
                <w:rFonts w:ascii="Garamond" w:hAnsi="Garamond"/>
                <w:sz w:val="22"/>
                <w:szCs w:val="22"/>
              </w:rPr>
            </w:pPr>
            <w:r w:rsidRPr="000C1510">
              <w:rPr>
                <w:rFonts w:ascii="Garamond" w:hAnsi="Garamond"/>
                <w:sz w:val="22"/>
                <w:szCs w:val="22"/>
              </w:rPr>
              <w:t>Az igazolási módok felsorolása és rövid leírása:</w:t>
            </w:r>
          </w:p>
          <w:p w14:paraId="63E6389C" w14:textId="77777777" w:rsidR="00716358" w:rsidRPr="000C1510" w:rsidRDefault="00716358" w:rsidP="00716358">
            <w:pPr>
              <w:ind w:left="56" w:right="56"/>
              <w:rPr>
                <w:rFonts w:ascii="Garamond" w:hAnsi="Garamond"/>
                <w:sz w:val="22"/>
                <w:szCs w:val="22"/>
              </w:rPr>
            </w:pPr>
          </w:p>
          <w:p w14:paraId="052C528D" w14:textId="77777777" w:rsidR="003648AD" w:rsidRPr="003648AD" w:rsidRDefault="003648AD" w:rsidP="003648AD">
            <w:pPr>
              <w:spacing w:line="276" w:lineRule="auto"/>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Ajánlattevőknek a 321/2015. (X. 30.) Korm. rendelet (a továbbiakban Rendelet) 17. § (1) bekezdésében foglaltak alapján csatolnia kell</w:t>
            </w:r>
          </w:p>
          <w:p w14:paraId="1067AF7C" w14:textId="77777777" w:rsidR="003648AD" w:rsidRPr="003648AD" w:rsidRDefault="003648AD" w:rsidP="003648AD">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 xml:space="preserve">A kizáró okok fenn nem állásáról szóló egyszerű nyilatkozatát, valamint a Kbt. 62. § (1) bekezdés k) pont kb) pontjára vonatkozóan - a Rendelet 8. § i) pont ib) alpontjában és a 10. § g) pont gb) alpontjában foglaltak szerinti - dokumentumot azzal, hogy Ajánlatkérő a Rendelet 10. § g) pont gb) alpontja szerinti pénzmosási törvény alatt a hatályos, 2017. évi LIII. törvényt érti. </w:t>
            </w:r>
          </w:p>
          <w:p w14:paraId="74C3EDBA" w14:textId="77777777" w:rsidR="003648AD" w:rsidRPr="003648AD" w:rsidRDefault="003648AD" w:rsidP="003648AD">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 xml:space="preserve">Az ajánlattevő, az alvállalkozója és adott esetben az alkalmasság igazolásában részt vevő más szervezet vonatkozásában a Kbt. 67. § (4) bekezdése és a Rendelet 17. § (2) bekezdése szerinti nyilatkozatot köteles benyújtani a Kbt. 62. § (1) bekezdés h) – k) és m) pontjában foglalt kizáró okok hiányáról. Ajánlatkérő elfogadja, ha az ajánlattevő a korábbi közbeszerzési eljárásában felhasznált egységes európai közbeszerzési dokumentumot (EEKD) nyújt be, feltéve, hogy az abban foglalt információk megfelelnek a valóságnak, és tartalmazzák az Ajánlatkérő által a kizáró okok tekintetében megkövetelt információkat. </w:t>
            </w:r>
          </w:p>
          <w:p w14:paraId="1B83F5EE" w14:textId="77777777" w:rsidR="003648AD" w:rsidRPr="003648AD" w:rsidRDefault="003648AD" w:rsidP="003648AD">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 xml:space="preserve">A Rendelet 1. § (7) bekezdése szerint a kizáró okokra és az alkalmassági követelményekre vonatkozóan a közbeszerzés megkezdését megelőzően kiállított igazolások is benyújthatóak (felhasználhatóak) mindaddig, ameddig az igazolásokban foglalt tény, illetve adat tartalma valós. Az ajánlatkérő – ellenkező bizonyításig – az adat valóságtartalmát az ajánlattevő erre vonatkozó külön nyilatkozata nélkül vélelmezi. </w:t>
            </w:r>
          </w:p>
          <w:p w14:paraId="1F663D01" w14:textId="77777777" w:rsidR="00560681" w:rsidRDefault="00560681" w:rsidP="003648AD">
            <w:pPr>
              <w:ind w:left="56" w:right="56"/>
              <w:rPr>
                <w:rFonts w:ascii="Helvetica" w:hAnsi="Helvetica" w:cs="Helvetica"/>
                <w:color w:val="336699"/>
                <w:sz w:val="21"/>
                <w:szCs w:val="21"/>
                <w:shd w:val="clear" w:color="auto" w:fill="FFFFFF"/>
              </w:rPr>
            </w:pPr>
            <w:r w:rsidRPr="00560681">
              <w:rPr>
                <w:rFonts w:ascii="Helvetica" w:hAnsi="Helvetica" w:cs="Helvetica"/>
                <w:color w:val="336699"/>
                <w:sz w:val="21"/>
                <w:szCs w:val="21"/>
                <w:shd w:val="clear" w:color="auto" w:fill="FFFFFF"/>
              </w:rPr>
              <w:t>Ajánlatkérő felhívja a figyelmet a Kbt. 69. § (11a) bekezdésére.</w:t>
            </w:r>
          </w:p>
          <w:p w14:paraId="55996CF6" w14:textId="7FACB344" w:rsidR="008A4694" w:rsidRPr="000C1510" w:rsidRDefault="00340854" w:rsidP="003648AD">
            <w:pPr>
              <w:ind w:left="56" w:right="56"/>
              <w:rPr>
                <w:rFonts w:ascii="Garamond" w:hAnsi="Garamond"/>
                <w:sz w:val="22"/>
                <w:szCs w:val="22"/>
              </w:rPr>
            </w:pPr>
            <w:r w:rsidRPr="000C1510">
              <w:rPr>
                <w:rFonts w:ascii="Garamond" w:hAnsi="Garamond"/>
                <w:sz w:val="22"/>
                <w:szCs w:val="22"/>
              </w:rPr>
              <w:br/>
              <w:t xml:space="preserve">Szakmai tevékenység végzésére vonatkozó alkalmasság előírása [Kbt. 65. § (1) bekezdés </w:t>
            </w:r>
            <w:r w:rsidRPr="000C1510">
              <w:rPr>
                <w:rFonts w:ascii="Garamond" w:hAnsi="Garamond"/>
                <w:i/>
                <w:iCs/>
                <w:sz w:val="22"/>
                <w:szCs w:val="22"/>
              </w:rPr>
              <w:t xml:space="preserve">c) </w:t>
            </w:r>
            <w:r w:rsidRPr="000C1510">
              <w:rPr>
                <w:rFonts w:ascii="Garamond" w:hAnsi="Garamond"/>
                <w:sz w:val="22"/>
                <w:szCs w:val="22"/>
              </w:rPr>
              <w:t xml:space="preserve">pont]: </w:t>
            </w:r>
          </w:p>
          <w:p w14:paraId="79F5F0BB" w14:textId="75A5698C" w:rsidR="008A4694" w:rsidRDefault="008A4694" w:rsidP="00FA1414">
            <w:pPr>
              <w:ind w:left="56" w:right="56"/>
              <w:rPr>
                <w:rFonts w:ascii="Garamond" w:hAnsi="Garamond"/>
                <w:sz w:val="22"/>
                <w:szCs w:val="22"/>
              </w:rPr>
            </w:pPr>
          </w:p>
          <w:p w14:paraId="65CF1904" w14:textId="6E388795" w:rsidR="00F5346F" w:rsidRPr="00F5346F" w:rsidRDefault="00F5346F" w:rsidP="00F5346F">
            <w:pPr>
              <w:ind w:left="56" w:right="56"/>
              <w:jc w:val="both"/>
              <w:rPr>
                <w:rFonts w:ascii="Helvetica" w:hAnsi="Helvetica" w:cs="Helvetica"/>
                <w:color w:val="336699"/>
                <w:sz w:val="21"/>
                <w:szCs w:val="21"/>
                <w:shd w:val="clear" w:color="auto" w:fill="FFFFFF"/>
              </w:rPr>
            </w:pPr>
            <w:r w:rsidRPr="00F32E6C">
              <w:rPr>
                <w:rFonts w:ascii="Helvetica" w:hAnsi="Helvetica" w:cs="Helvetica"/>
                <w:color w:val="336699"/>
                <w:sz w:val="21"/>
                <w:szCs w:val="21"/>
                <w:shd w:val="clear" w:color="auto" w:fill="FFFFFF"/>
              </w:rPr>
              <w:t xml:space="preserve">Alkalmatlan ajánlattevő, amennyiben az építőipari kivitelezési tevékenységet végző gazdasági szereplő nem szerepel az Étv. szerinti, építőipari kivitelezési tevékenységet végzők névjegyzékében, illetve a nem Magyarországon letelepedett gazdasági szereplők esetén a letelepedés szerinti ország nyilvántartásában, vagy ha nem rendelkezik a letelepedés szerinti országban előírt engedéllyel, jogosítvánnyal vagy szervezeti, kamarai tagsággal. </w:t>
            </w:r>
          </w:p>
          <w:p w14:paraId="72F5FC2B" w14:textId="77777777" w:rsidR="008A4694" w:rsidRPr="000C1510" w:rsidRDefault="008A4694" w:rsidP="00FA1414">
            <w:pPr>
              <w:ind w:left="56" w:right="56"/>
              <w:rPr>
                <w:rFonts w:ascii="Garamond" w:hAnsi="Garamond"/>
                <w:color w:val="4472C4" w:themeColor="accent5"/>
                <w:sz w:val="22"/>
                <w:szCs w:val="22"/>
              </w:rPr>
            </w:pPr>
          </w:p>
          <w:p w14:paraId="61D7ECE3" w14:textId="77777777" w:rsidR="008A4694" w:rsidRPr="000C1510" w:rsidRDefault="00340854" w:rsidP="00FA1414">
            <w:pPr>
              <w:ind w:left="56" w:right="56"/>
              <w:rPr>
                <w:rFonts w:ascii="Garamond" w:hAnsi="Garamond"/>
                <w:sz w:val="22"/>
                <w:szCs w:val="22"/>
              </w:rPr>
            </w:pPr>
            <w:r w:rsidRPr="000C1510">
              <w:rPr>
                <w:rFonts w:ascii="Garamond" w:hAnsi="Garamond"/>
                <w:sz w:val="22"/>
                <w:szCs w:val="22"/>
              </w:rPr>
              <w:t>Szakmai tevékenység végzésére vonatkozó alkalmasság igazolása:</w:t>
            </w:r>
            <w:r w:rsidR="00FA1414" w:rsidRPr="000C1510">
              <w:rPr>
                <w:rFonts w:ascii="Garamond" w:hAnsi="Garamond"/>
                <w:sz w:val="22"/>
                <w:szCs w:val="22"/>
              </w:rPr>
              <w:t xml:space="preserve"> </w:t>
            </w:r>
          </w:p>
          <w:p w14:paraId="6D9C7F73" w14:textId="77777777" w:rsidR="00F5346F" w:rsidRPr="00F32E6C" w:rsidRDefault="00F5346F" w:rsidP="00F5346F">
            <w:pPr>
              <w:spacing w:before="120" w:after="120"/>
              <w:jc w:val="both"/>
              <w:rPr>
                <w:rFonts w:ascii="Helvetica" w:hAnsi="Helvetica" w:cs="Helvetica"/>
                <w:color w:val="336699"/>
                <w:sz w:val="21"/>
                <w:szCs w:val="21"/>
                <w:shd w:val="clear" w:color="auto" w:fill="FFFFFF"/>
              </w:rPr>
            </w:pPr>
            <w:r w:rsidRPr="00F32E6C">
              <w:rPr>
                <w:rFonts w:ascii="Helvetica" w:hAnsi="Helvetica" w:cs="Helvetica"/>
                <w:color w:val="336699"/>
                <w:sz w:val="21"/>
                <w:szCs w:val="21"/>
                <w:shd w:val="clear" w:color="auto" w:fill="FFFFFF"/>
              </w:rPr>
              <w:t>Ajánlatkérő felhívja a figyelmet, hogy a jelen eljárásban alkalmazza a Kbt. 114/A. §-ában foglaltakat, azaz az ajánlattevőknek már az ajánlatukban be kell nyújtaniuk az alkalmassági követelmény igazolására vonatkozó, alátámasztó dokumentumokat.</w:t>
            </w:r>
          </w:p>
          <w:p w14:paraId="27D24FC5" w14:textId="77777777" w:rsidR="00F5346F" w:rsidRPr="000C1510" w:rsidRDefault="00F5346F" w:rsidP="00F5346F">
            <w:pPr>
              <w:ind w:left="56" w:right="56"/>
              <w:rPr>
                <w:rFonts w:ascii="Garamond" w:hAnsi="Garamond"/>
                <w:color w:val="4472C4" w:themeColor="accent5"/>
                <w:sz w:val="22"/>
                <w:szCs w:val="22"/>
              </w:rPr>
            </w:pPr>
          </w:p>
          <w:p w14:paraId="4A4B0F1C" w14:textId="77777777" w:rsidR="00F5346F" w:rsidRDefault="00F5346F" w:rsidP="00F5346F">
            <w:pPr>
              <w:pStyle w:val="NormlWeb"/>
              <w:spacing w:before="60" w:beforeAutospacing="0" w:after="60" w:afterAutospacing="0"/>
              <w:jc w:val="both"/>
            </w:pPr>
            <w:r w:rsidRPr="006C64E8">
              <w:rPr>
                <w:rFonts w:ascii="Helvetica" w:hAnsi="Helvetica" w:cs="Helvetica"/>
                <w:color w:val="336699"/>
                <w:sz w:val="21"/>
                <w:szCs w:val="21"/>
                <w:shd w:val="clear" w:color="auto" w:fill="FFFFFF"/>
              </w:rPr>
              <w:t xml:space="preserve">A nyilvántartásban szereplés tényét - amennyiben a Kbt. 69. § (11) bekezdése szerinti nyilvántartásokban a vonatkozó adatok, illetve tények ingyenes ellenőrzésére nincsen mód - a nyilvántartás kivonatának, a nyilvántartást vezető szerv által kiállított igazolásnak vagy a nyilvántartásban szereplés tényét igazoló dokumentumnak egyszerű másolatban történő benyújtásával szükséges igazolni. Az ajánlatkérő előírja továbbá, hogy a nem Magyarországon letelepedett gazdasági szereplő </w:t>
            </w:r>
            <w:r w:rsidRPr="003E7BF9">
              <w:rPr>
                <w:rFonts w:ascii="Helvetica" w:hAnsi="Helvetica" w:cs="Helvetica"/>
                <w:color w:val="336699"/>
                <w:sz w:val="21"/>
                <w:szCs w:val="21"/>
                <w:shd w:val="clear" w:color="auto" w:fill="FFFFFF"/>
              </w:rPr>
              <w:t>legyen bejegyezve a 2014/24/EU európai parlamenti és tanácsi irányelv XI. melléklete szerinti hasonló nyilvántartásba, valamint teljesítse az említett mellékletben foglalt bármely egyéb követelményt.</w:t>
            </w:r>
            <w:r>
              <w:rPr>
                <w:rFonts w:ascii="Helvetica" w:hAnsi="Helvetica" w:cs="Helvetica"/>
                <w:color w:val="336699"/>
                <w:sz w:val="21"/>
                <w:szCs w:val="21"/>
                <w:shd w:val="clear" w:color="auto" w:fill="FFFFFF"/>
              </w:rPr>
              <w:t xml:space="preserve"> Nem Magyarországon letelepedett gazdasági szereplő ebben az esetben </w:t>
            </w:r>
            <w:r w:rsidRPr="00804056">
              <w:rPr>
                <w:rFonts w:ascii="Helvetica" w:hAnsi="Helvetica" w:cs="Helvetica"/>
                <w:color w:val="336699"/>
                <w:sz w:val="21"/>
                <w:szCs w:val="21"/>
                <w:shd w:val="clear" w:color="auto" w:fill="FFFFFF"/>
              </w:rPr>
              <w:t>a 2014/24/EU európai parlamenti és tanácsi irányelv XI. mellékletében felsorolt nyilvántartások szerinti igazolást (kivonatot) vagy egyéb igazolást, vagy nyilatkozatot k</w:t>
            </w:r>
            <w:r>
              <w:rPr>
                <w:rFonts w:ascii="Helvetica" w:hAnsi="Helvetica" w:cs="Helvetica"/>
                <w:color w:val="336699"/>
                <w:sz w:val="21"/>
                <w:szCs w:val="21"/>
                <w:shd w:val="clear" w:color="auto" w:fill="FFFFFF"/>
              </w:rPr>
              <w:t>öteles</w:t>
            </w:r>
            <w:r w:rsidRPr="00804056">
              <w:rPr>
                <w:rFonts w:ascii="Helvetica" w:hAnsi="Helvetica" w:cs="Helvetica"/>
                <w:color w:val="336699"/>
                <w:sz w:val="21"/>
                <w:szCs w:val="21"/>
                <w:shd w:val="clear" w:color="auto" w:fill="FFFFFF"/>
              </w:rPr>
              <w:t xml:space="preserve"> igazolásként benyújtani.</w:t>
            </w:r>
          </w:p>
          <w:p w14:paraId="3C8F7725" w14:textId="77777777" w:rsidR="00F5346F" w:rsidRPr="006C64E8" w:rsidRDefault="00F5346F" w:rsidP="00F5346F">
            <w:pPr>
              <w:ind w:right="56"/>
              <w:jc w:val="both"/>
              <w:rPr>
                <w:rFonts w:ascii="Helvetica" w:hAnsi="Helvetica" w:cs="Helvetica"/>
                <w:color w:val="336699"/>
                <w:sz w:val="21"/>
                <w:szCs w:val="21"/>
                <w:shd w:val="clear" w:color="auto" w:fill="FFFFFF"/>
              </w:rPr>
            </w:pPr>
          </w:p>
          <w:p w14:paraId="66DA9557" w14:textId="77777777" w:rsidR="00F5346F" w:rsidRPr="006C64E8" w:rsidRDefault="00F5346F" w:rsidP="00F5346F">
            <w:pPr>
              <w:ind w:left="56" w:right="56"/>
              <w:jc w:val="both"/>
              <w:rPr>
                <w:rFonts w:ascii="Helvetica" w:hAnsi="Helvetica" w:cs="Helvetica"/>
                <w:color w:val="336699"/>
                <w:sz w:val="21"/>
                <w:szCs w:val="21"/>
                <w:shd w:val="clear" w:color="auto" w:fill="FFFFFF"/>
              </w:rPr>
            </w:pPr>
            <w:r w:rsidRPr="006C64E8">
              <w:rPr>
                <w:rFonts w:ascii="Helvetica" w:hAnsi="Helvetica" w:cs="Helvetica"/>
                <w:color w:val="336699"/>
                <w:sz w:val="21"/>
                <w:szCs w:val="21"/>
                <w:shd w:val="clear" w:color="auto" w:fill="FFFFFF"/>
              </w:rPr>
              <w:t xml:space="preserve">Az Kbt. 65. § (1) bekezdés c) pontja szerinti követelmény igazolására akkor vehető igénybe más szervezet kapacitása, ha az adott szervezet valósítja meg azt a feladatot, amelyre vonatkozóan a </w:t>
            </w:r>
            <w:r w:rsidRPr="006C64E8">
              <w:rPr>
                <w:rFonts w:ascii="Helvetica" w:hAnsi="Helvetica" w:cs="Helvetica"/>
                <w:color w:val="336699"/>
                <w:sz w:val="21"/>
                <w:szCs w:val="21"/>
                <w:shd w:val="clear" w:color="auto" w:fill="FFFFFF"/>
              </w:rPr>
              <w:lastRenderedPageBreak/>
              <w:t xml:space="preserve">nyilvántartásban szereplés, szervezeti tagság vagy engedéllyel rendelkezés kötelezettsége fennáll. A Kbt. 65. § (7) bekezdés szerint csatolandó kötelezettségvállalásnak ezt kell alátámasztania. </w:t>
            </w:r>
          </w:p>
          <w:p w14:paraId="6AA00EB5" w14:textId="77777777" w:rsidR="00F5346F" w:rsidRPr="006C64E8" w:rsidRDefault="00F5346F" w:rsidP="00F5346F">
            <w:pPr>
              <w:ind w:left="56" w:right="56"/>
              <w:rPr>
                <w:rFonts w:ascii="Helvetica" w:hAnsi="Helvetica" w:cs="Helvetica"/>
                <w:color w:val="336699"/>
                <w:sz w:val="21"/>
                <w:szCs w:val="21"/>
                <w:shd w:val="clear" w:color="auto" w:fill="FFFFFF"/>
              </w:rPr>
            </w:pPr>
          </w:p>
          <w:p w14:paraId="33A7B6A1" w14:textId="1961295F" w:rsidR="008A4694" w:rsidRPr="000C1510" w:rsidRDefault="00F5346F" w:rsidP="00F5346F">
            <w:pPr>
              <w:ind w:left="56" w:right="56"/>
              <w:rPr>
                <w:rFonts w:ascii="Garamond" w:hAnsi="Garamond"/>
                <w:sz w:val="22"/>
                <w:szCs w:val="22"/>
              </w:rPr>
            </w:pPr>
            <w:r w:rsidRPr="006C64E8">
              <w:rPr>
                <w:rFonts w:ascii="Helvetica" w:hAnsi="Helvetica" w:cs="Helvetica"/>
                <w:color w:val="336699"/>
                <w:sz w:val="21"/>
                <w:szCs w:val="21"/>
                <w:shd w:val="clear" w:color="auto" w:fill="FFFFFF"/>
              </w:rPr>
              <w:t>Az alkalmasság igazolására a Kbt. 65. § (7), (9) és (11) bekezdései is irányadóak.</w:t>
            </w:r>
          </w:p>
          <w:p w14:paraId="73BD141E" w14:textId="77777777" w:rsidR="008A4694" w:rsidRPr="000C1510" w:rsidRDefault="008A4694" w:rsidP="00F24614">
            <w:pPr>
              <w:ind w:left="56" w:right="56"/>
              <w:rPr>
                <w:rFonts w:ascii="Garamond" w:hAnsi="Garamond"/>
                <w:sz w:val="22"/>
                <w:szCs w:val="22"/>
              </w:rPr>
            </w:pPr>
          </w:p>
        </w:tc>
      </w:tr>
      <w:tr w:rsidR="00340854" w:rsidRPr="000C1510" w14:paraId="1D9C9FB6"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83A3F55" w14:textId="77777777" w:rsidR="00340854" w:rsidRPr="000C1510" w:rsidRDefault="00340854">
            <w:pPr>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III.1.2) Gazdasági és pénzügyi alkalmasság</w:t>
            </w:r>
          </w:p>
        </w:tc>
      </w:tr>
      <w:tr w:rsidR="00340854" w:rsidRPr="000C1510" w14:paraId="241E3300" w14:textId="77777777" w:rsidTr="00F21878">
        <w:tc>
          <w:tcPr>
            <w:tcW w:w="4840" w:type="dxa"/>
            <w:gridSpan w:val="2"/>
            <w:tcBorders>
              <w:top w:val="single" w:sz="4" w:space="0" w:color="auto"/>
              <w:left w:val="single" w:sz="4" w:space="0" w:color="auto"/>
              <w:bottom w:val="single" w:sz="4" w:space="0" w:color="auto"/>
              <w:right w:val="single" w:sz="4" w:space="0" w:color="auto"/>
            </w:tcBorders>
          </w:tcPr>
          <w:p w14:paraId="2AE769BD" w14:textId="77777777" w:rsidR="00BA3040" w:rsidRPr="00C45CDC" w:rsidRDefault="00340854" w:rsidP="00BA3040">
            <w:pPr>
              <w:spacing w:before="120" w:after="120"/>
              <w:rPr>
                <w:rFonts w:ascii="Helvetica" w:hAnsi="Helvetica" w:cs="Helvetica"/>
                <w:sz w:val="22"/>
                <w:szCs w:val="22"/>
              </w:rPr>
            </w:pPr>
            <w:r w:rsidRPr="00C45CDC">
              <w:rPr>
                <w:rFonts w:ascii="Helvetica" w:hAnsi="Helvetica" w:cs="Helvetica"/>
                <w:sz w:val="22"/>
                <w:szCs w:val="22"/>
              </w:rPr>
              <w:t xml:space="preserve"> Az igazolási módok felsorolása és rövid leírása:</w:t>
            </w:r>
            <w:r w:rsidR="005F156D" w:rsidRPr="00C45CDC">
              <w:rPr>
                <w:rFonts w:ascii="Helvetica" w:hAnsi="Helvetica" w:cs="Helvetica"/>
                <w:sz w:val="22"/>
                <w:szCs w:val="22"/>
              </w:rPr>
              <w:t xml:space="preserve"> </w:t>
            </w:r>
          </w:p>
          <w:p w14:paraId="4C1FEA67" w14:textId="77777777" w:rsidR="00EB6223" w:rsidRPr="00C45CDC" w:rsidRDefault="00EB6223" w:rsidP="00EB6223">
            <w:pPr>
              <w:widowControl/>
              <w:jc w:val="both"/>
              <w:rPr>
                <w:rFonts w:ascii="Helvetica" w:hAnsi="Helvetica" w:cs="Helvetica"/>
                <w:color w:val="0070C0"/>
                <w:sz w:val="22"/>
                <w:szCs w:val="22"/>
              </w:rPr>
            </w:pPr>
            <w:r w:rsidRPr="00C45CDC">
              <w:rPr>
                <w:rFonts w:ascii="Helvetica" w:hAnsi="Helvetica" w:cs="Helvetica"/>
                <w:color w:val="0070C0"/>
                <w:sz w:val="22"/>
                <w:szCs w:val="22"/>
              </w:rPr>
              <w:t>Ajánlatkérő felhívja a figyelmet, hogy a jelen eljárásban alkalmazza a Kbt. 114/A. §-ában foglaltakat, azaz az ajánlattevőknek már az ajánlatukban be kell nyújtaniuk az alkalmassági követelmény igazolására vonatkozó, alátámasztó dokumentumokat.</w:t>
            </w:r>
          </w:p>
          <w:p w14:paraId="7F705A8A" w14:textId="77777777" w:rsidR="00EB6223" w:rsidRPr="00C45CDC" w:rsidRDefault="00EB6223" w:rsidP="00EB6223">
            <w:pPr>
              <w:widowControl/>
              <w:jc w:val="both"/>
              <w:rPr>
                <w:rFonts w:ascii="Helvetica" w:hAnsi="Helvetica" w:cs="Helvetica"/>
                <w:color w:val="0070C0"/>
                <w:sz w:val="22"/>
                <w:szCs w:val="22"/>
              </w:rPr>
            </w:pPr>
          </w:p>
          <w:p w14:paraId="144E5A45" w14:textId="77777777" w:rsidR="00EB6223" w:rsidRPr="00C45CDC" w:rsidRDefault="00EB6223" w:rsidP="00EB6223">
            <w:pPr>
              <w:widowControl/>
              <w:jc w:val="both"/>
              <w:rPr>
                <w:rFonts w:ascii="Helvetica" w:hAnsi="Helvetica" w:cs="Helvetica"/>
                <w:color w:val="0070C0"/>
                <w:sz w:val="22"/>
                <w:szCs w:val="22"/>
              </w:rPr>
            </w:pPr>
            <w:r w:rsidRPr="00C45CDC">
              <w:rPr>
                <w:rFonts w:ascii="Helvetica" w:hAnsi="Helvetica" w:cs="Helvetica"/>
                <w:color w:val="0070C0"/>
                <w:sz w:val="22"/>
                <w:szCs w:val="22"/>
              </w:rPr>
              <w:t>P1) Ajánlattevő a 321/2015. (X. 30.) Korm. rendelet 19. § (1) bekezdés c) pontjára tekintettel köteles benyújtani az eljárást megindító felhívás feladásának napját megelőző 3 (három) mérlegfordulónappal lezárt üzleti évben a közbeszerzés tárgya szerinti – általános forgalmi adó nélkül számított – árbevételéről szóló cégszerű nyilatkozatát, attól függően, hogy az ajánlattevő mikor jött létre, illetve mikor kezdte meg tevékenységét, amennyiben ezek az adatok rendelkezésre állnak.</w:t>
            </w:r>
          </w:p>
          <w:p w14:paraId="1CA7B7F3" w14:textId="1CE9BF8B" w:rsidR="00CA3E6B" w:rsidRPr="008128BB" w:rsidRDefault="00EB6223" w:rsidP="00EB6223">
            <w:pPr>
              <w:widowControl/>
              <w:jc w:val="both"/>
              <w:rPr>
                <w:rFonts w:ascii="Helvetica" w:hAnsi="Helvetica" w:cs="Helvetica"/>
                <w:color w:val="0070C0"/>
                <w:sz w:val="22"/>
                <w:szCs w:val="22"/>
              </w:rPr>
            </w:pPr>
            <w:r w:rsidRPr="00C45CDC">
              <w:rPr>
                <w:rFonts w:ascii="Helvetica" w:hAnsi="Helvetica" w:cs="Helvetica"/>
                <w:color w:val="0070C0"/>
                <w:sz w:val="22"/>
                <w:szCs w:val="22"/>
              </w:rPr>
              <w:t>A P/1. alkalmassági követelmény esetében alkalmazható a 321/2015. (X.30.) Korm. rendelet 19. § (3) és (7) bekezdése.</w:t>
            </w:r>
          </w:p>
        </w:tc>
        <w:tc>
          <w:tcPr>
            <w:tcW w:w="4798" w:type="dxa"/>
            <w:gridSpan w:val="2"/>
            <w:tcBorders>
              <w:top w:val="single" w:sz="4" w:space="0" w:color="auto"/>
              <w:left w:val="single" w:sz="4" w:space="0" w:color="auto"/>
              <w:bottom w:val="single" w:sz="4" w:space="0" w:color="auto"/>
              <w:right w:val="single" w:sz="4" w:space="0" w:color="auto"/>
            </w:tcBorders>
          </w:tcPr>
          <w:p w14:paraId="6D1AE186" w14:textId="77777777" w:rsidR="00CA3E6B" w:rsidRPr="00C45CDC" w:rsidRDefault="00340854" w:rsidP="00CA3E6B">
            <w:pPr>
              <w:spacing w:before="120" w:after="120"/>
              <w:rPr>
                <w:rFonts w:ascii="Helvetica" w:hAnsi="Helvetica" w:cs="Helvetica"/>
                <w:sz w:val="22"/>
                <w:szCs w:val="22"/>
              </w:rPr>
            </w:pPr>
            <w:r w:rsidRPr="00C45CDC">
              <w:rPr>
                <w:rFonts w:ascii="Helvetica" w:hAnsi="Helvetica" w:cs="Helvetica"/>
                <w:sz w:val="22"/>
                <w:szCs w:val="22"/>
              </w:rPr>
              <w:t xml:space="preserve"> Alkalmassági minimumkövetelmény(ek</w:t>
            </w:r>
            <w:r w:rsidR="00CA3E6B" w:rsidRPr="00C45CDC">
              <w:rPr>
                <w:rFonts w:ascii="Helvetica" w:hAnsi="Helvetica" w:cs="Helvetica"/>
                <w:sz w:val="22"/>
                <w:szCs w:val="22"/>
              </w:rPr>
              <w:t>):</w:t>
            </w:r>
          </w:p>
          <w:p w14:paraId="72D1F779" w14:textId="217FDB26" w:rsidR="008B7240" w:rsidRPr="00C45CDC" w:rsidRDefault="00F5346F" w:rsidP="008B7240">
            <w:pPr>
              <w:widowControl/>
              <w:jc w:val="both"/>
              <w:rPr>
                <w:rFonts w:ascii="Helvetica" w:hAnsi="Helvetica" w:cs="Helvetica"/>
                <w:color w:val="0070C0"/>
                <w:sz w:val="22"/>
                <w:szCs w:val="22"/>
              </w:rPr>
            </w:pPr>
            <w:r w:rsidRPr="00C45CDC">
              <w:rPr>
                <w:rFonts w:ascii="Helvetica" w:hAnsi="Helvetica" w:cs="Helvetica"/>
                <w:color w:val="0070C0"/>
                <w:sz w:val="22"/>
                <w:szCs w:val="22"/>
              </w:rPr>
              <w:t xml:space="preserve">P/1. Az Ajánlattevő (közös ajánlattevő) alkalmatlan, amennyiben az eljárást megindító felhívás feladása napját megelőző 3 (három)  mérlegfordulónappal lezárt üzleti évben a közbeszerzés tárgya </w:t>
            </w:r>
            <w:r w:rsidRPr="00432754">
              <w:rPr>
                <w:rFonts w:ascii="Helvetica" w:hAnsi="Helvetica" w:cs="Helvetica"/>
                <w:color w:val="0070C0"/>
                <w:sz w:val="22"/>
                <w:szCs w:val="22"/>
              </w:rPr>
              <w:t>(</w:t>
            </w:r>
            <w:r w:rsidR="00EB6223">
              <w:rPr>
                <w:rFonts w:ascii="Helvetica" w:hAnsi="Helvetica" w:cs="Helvetica"/>
                <w:color w:val="0070C0"/>
                <w:sz w:val="22"/>
                <w:szCs w:val="22"/>
              </w:rPr>
              <w:t xml:space="preserve">épület bővítése és/vagy </w:t>
            </w:r>
            <w:r w:rsidRPr="00432754">
              <w:rPr>
                <w:rFonts w:ascii="Helvetica" w:hAnsi="Helvetica" w:cs="Helvetica"/>
                <w:color w:val="0070C0"/>
                <w:sz w:val="22"/>
                <w:szCs w:val="22"/>
              </w:rPr>
              <w:t>felújítás</w:t>
            </w:r>
            <w:r w:rsidR="00EB6223">
              <w:rPr>
                <w:rFonts w:ascii="Helvetica" w:hAnsi="Helvetica" w:cs="Helvetica"/>
                <w:color w:val="0070C0"/>
                <w:sz w:val="22"/>
                <w:szCs w:val="22"/>
              </w:rPr>
              <w:t>a</w:t>
            </w:r>
            <w:r w:rsidRPr="00432754">
              <w:rPr>
                <w:rFonts w:ascii="Helvetica" w:hAnsi="Helvetica" w:cs="Helvetica"/>
                <w:color w:val="0070C0"/>
                <w:sz w:val="22"/>
                <w:szCs w:val="22"/>
              </w:rPr>
              <w:t xml:space="preserve"> és/vagy építése)</w:t>
            </w:r>
            <w:r w:rsidRPr="00C45CDC">
              <w:rPr>
                <w:rFonts w:ascii="Helvetica" w:hAnsi="Helvetica" w:cs="Helvetica"/>
                <w:color w:val="0070C0"/>
                <w:sz w:val="22"/>
                <w:szCs w:val="22"/>
              </w:rPr>
              <w:t xml:space="preserve"> szerinti - általános forgalmi adó </w:t>
            </w:r>
            <w:r w:rsidRPr="0012235E">
              <w:rPr>
                <w:rFonts w:ascii="Helvetica" w:hAnsi="Helvetica" w:cs="Helvetica"/>
                <w:color w:val="0070C0"/>
                <w:sz w:val="22"/>
                <w:szCs w:val="22"/>
              </w:rPr>
              <w:t xml:space="preserve">nélkül számított - árbevétele nem éri el </w:t>
            </w:r>
            <w:r w:rsidR="005D1FB3">
              <w:rPr>
                <w:rFonts w:ascii="Helvetica" w:hAnsi="Helvetica" w:cs="Helvetica"/>
                <w:color w:val="0070C0"/>
                <w:sz w:val="22"/>
                <w:szCs w:val="22"/>
              </w:rPr>
              <w:t>összesen a</w:t>
            </w:r>
            <w:r w:rsidRPr="0012235E">
              <w:rPr>
                <w:rFonts w:ascii="Helvetica" w:hAnsi="Helvetica" w:cs="Helvetica"/>
                <w:color w:val="0070C0"/>
                <w:sz w:val="22"/>
                <w:szCs w:val="22"/>
              </w:rPr>
              <w:t xml:space="preserve"> </w:t>
            </w:r>
            <w:r w:rsidR="00EB6223">
              <w:rPr>
                <w:rFonts w:ascii="Helvetica" w:hAnsi="Helvetica" w:cs="Helvetica"/>
                <w:color w:val="0070C0"/>
                <w:sz w:val="22"/>
                <w:szCs w:val="22"/>
              </w:rPr>
              <w:t>90</w:t>
            </w:r>
            <w:r w:rsidRPr="0012235E">
              <w:rPr>
                <w:rFonts w:ascii="Helvetica" w:hAnsi="Helvetica" w:cs="Helvetica"/>
                <w:color w:val="0070C0"/>
                <w:sz w:val="22"/>
                <w:szCs w:val="22"/>
              </w:rPr>
              <w:t>.000.000,- HUF értéket</w:t>
            </w:r>
            <w:r>
              <w:rPr>
                <w:rFonts w:ascii="Helvetica" w:hAnsi="Helvetica" w:cs="Helvetica"/>
                <w:color w:val="0070C0"/>
                <w:sz w:val="22"/>
                <w:szCs w:val="22"/>
              </w:rPr>
              <w:t>.</w:t>
            </w:r>
          </w:p>
          <w:p w14:paraId="6948ACE8" w14:textId="7DE834F1" w:rsidR="00340854" w:rsidRPr="00C45CDC" w:rsidRDefault="00340854" w:rsidP="008B7240">
            <w:pPr>
              <w:widowControl/>
              <w:jc w:val="both"/>
              <w:rPr>
                <w:rFonts w:ascii="Helvetica" w:hAnsi="Helvetica" w:cs="Helvetica"/>
                <w:color w:val="0070C0"/>
                <w:sz w:val="22"/>
                <w:szCs w:val="22"/>
              </w:rPr>
            </w:pPr>
          </w:p>
        </w:tc>
      </w:tr>
      <w:tr w:rsidR="00340854" w:rsidRPr="000C1510" w14:paraId="063245EB"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5973E00" w14:textId="3B4ABDCD" w:rsidR="00340854" w:rsidRPr="000C1510" w:rsidRDefault="00340854">
            <w:pPr>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III.1.3) Műszaki, illetve szakmai alkalmasság</w:t>
            </w:r>
          </w:p>
        </w:tc>
      </w:tr>
      <w:tr w:rsidR="00EB6223" w:rsidRPr="000C1510" w14:paraId="33AA7104" w14:textId="77777777" w:rsidTr="00F21878">
        <w:tc>
          <w:tcPr>
            <w:tcW w:w="4840" w:type="dxa"/>
            <w:gridSpan w:val="2"/>
            <w:tcBorders>
              <w:top w:val="single" w:sz="4" w:space="0" w:color="auto"/>
              <w:left w:val="single" w:sz="4" w:space="0" w:color="auto"/>
              <w:bottom w:val="single" w:sz="4" w:space="0" w:color="auto"/>
              <w:right w:val="single" w:sz="4" w:space="0" w:color="auto"/>
            </w:tcBorders>
          </w:tcPr>
          <w:p w14:paraId="51B0F986" w14:textId="33AECD1F" w:rsidR="00EB6223" w:rsidRPr="000C1510" w:rsidRDefault="00EB6223" w:rsidP="00EB6223">
            <w:pPr>
              <w:ind w:left="56" w:right="56"/>
              <w:rPr>
                <w:rFonts w:ascii="Garamond" w:hAnsi="Garamond"/>
                <w:sz w:val="22"/>
                <w:szCs w:val="22"/>
              </w:rPr>
            </w:pPr>
            <w:r w:rsidRPr="000C1510">
              <w:rPr>
                <w:rFonts w:ascii="Garamond" w:hAnsi="Garamond"/>
                <w:sz w:val="22"/>
                <w:szCs w:val="22"/>
              </w:rPr>
              <w:t xml:space="preserve"> Az igazolási módok felsorolása és rövid leírása: </w:t>
            </w:r>
          </w:p>
          <w:p w14:paraId="4A88F875" w14:textId="77777777" w:rsidR="00EB6223" w:rsidRPr="000C1510" w:rsidRDefault="00EB6223" w:rsidP="00EB6223">
            <w:pPr>
              <w:ind w:left="56" w:right="56"/>
              <w:rPr>
                <w:rFonts w:ascii="Garamond" w:hAnsi="Garamond"/>
                <w:sz w:val="22"/>
                <w:szCs w:val="22"/>
              </w:rPr>
            </w:pPr>
          </w:p>
          <w:p w14:paraId="239083B0" w14:textId="77777777" w:rsidR="003D4DE3" w:rsidRPr="00CF2E5B" w:rsidRDefault="003D4DE3" w:rsidP="003D4DE3">
            <w:pPr>
              <w:spacing w:before="120" w:after="120"/>
              <w:jc w:val="both"/>
              <w:rPr>
                <w:rFonts w:ascii="Helvetica" w:hAnsi="Helvetica" w:cs="Helvetica"/>
                <w:b/>
                <w:bCs/>
                <w:color w:val="336699"/>
                <w:sz w:val="21"/>
                <w:szCs w:val="21"/>
                <w:shd w:val="clear" w:color="auto" w:fill="FFFFFF"/>
              </w:rPr>
            </w:pPr>
            <w:r w:rsidRPr="00CF2E5B">
              <w:rPr>
                <w:rFonts w:ascii="Helvetica" w:hAnsi="Helvetica" w:cs="Helvetica"/>
                <w:b/>
                <w:bCs/>
                <w:color w:val="336699"/>
                <w:sz w:val="21"/>
                <w:szCs w:val="21"/>
                <w:shd w:val="clear" w:color="auto" w:fill="FFFFFF"/>
              </w:rPr>
              <w:t>Ajánlatkérő felhívja a figyelmet, hogy a jelen eljárásban alkalmazza a Kbt. 114/A. §-ában foglaltakat, azaz az ajánlattevőknek már az ajánlatukban be kell nyújtaniuk az alkalmassági követelmény igazolására vonatkozó, alátámasztó dokumentumokat.</w:t>
            </w:r>
          </w:p>
          <w:p w14:paraId="7A18C0AA" w14:textId="77777777" w:rsidR="003D4DE3" w:rsidRPr="00CD0E39" w:rsidRDefault="003D4DE3" w:rsidP="003D4DE3">
            <w:pPr>
              <w:spacing w:before="120" w:after="120"/>
              <w:jc w:val="both"/>
              <w:rPr>
                <w:rFonts w:ascii="Helvetica" w:hAnsi="Helvetica" w:cs="Helvetica"/>
                <w:color w:val="0070C0"/>
                <w:sz w:val="21"/>
                <w:szCs w:val="21"/>
                <w:shd w:val="clear" w:color="auto" w:fill="FFFFFF"/>
              </w:rPr>
            </w:pPr>
            <w:r w:rsidRPr="00CD0E39">
              <w:rPr>
                <w:rFonts w:ascii="Helvetica" w:hAnsi="Helvetica" w:cs="Helvetica"/>
                <w:color w:val="0070C0"/>
                <w:sz w:val="21"/>
                <w:szCs w:val="21"/>
                <w:shd w:val="clear" w:color="auto" w:fill="FFFFFF"/>
              </w:rPr>
              <w:t>M/1</w:t>
            </w:r>
          </w:p>
          <w:p w14:paraId="22A42FC6" w14:textId="77777777" w:rsidR="003D4DE3" w:rsidRPr="00CD0E39" w:rsidRDefault="003D4DE3" w:rsidP="003D4DE3">
            <w:pPr>
              <w:spacing w:before="120" w:after="120"/>
              <w:jc w:val="both"/>
              <w:rPr>
                <w:rFonts w:ascii="Helvetica" w:hAnsi="Helvetica" w:cs="Helvetica"/>
                <w:color w:val="0070C0"/>
                <w:sz w:val="21"/>
                <w:szCs w:val="21"/>
                <w:shd w:val="clear" w:color="auto" w:fill="FFFFFF"/>
              </w:rPr>
            </w:pPr>
            <w:r w:rsidRPr="00CD0E39">
              <w:rPr>
                <w:rFonts w:ascii="Helvetica" w:hAnsi="Helvetica" w:cs="Helvetica"/>
                <w:color w:val="0070C0"/>
                <w:sz w:val="21"/>
                <w:szCs w:val="21"/>
                <w:shd w:val="clear" w:color="auto" w:fill="FFFFFF"/>
              </w:rPr>
              <w:t>A 321/2015. Korm. rendelet 2</w:t>
            </w:r>
            <w:r>
              <w:rPr>
                <w:rFonts w:ascii="Helvetica" w:hAnsi="Helvetica" w:cs="Helvetica"/>
                <w:color w:val="0070C0"/>
                <w:sz w:val="21"/>
                <w:szCs w:val="21"/>
                <w:shd w:val="clear" w:color="auto" w:fill="FFFFFF"/>
              </w:rPr>
              <w:t>1</w:t>
            </w:r>
            <w:r w:rsidRPr="00CD0E39">
              <w:rPr>
                <w:rFonts w:ascii="Helvetica" w:hAnsi="Helvetica" w:cs="Helvetica"/>
                <w:color w:val="0070C0"/>
                <w:sz w:val="21"/>
                <w:szCs w:val="21"/>
                <w:shd w:val="clear" w:color="auto" w:fill="FFFFFF"/>
              </w:rPr>
              <w:t>. § (</w:t>
            </w:r>
            <w:r>
              <w:rPr>
                <w:rFonts w:ascii="Helvetica" w:hAnsi="Helvetica" w:cs="Helvetica"/>
                <w:color w:val="0070C0"/>
                <w:sz w:val="21"/>
                <w:szCs w:val="21"/>
                <w:shd w:val="clear" w:color="auto" w:fill="FFFFFF"/>
              </w:rPr>
              <w:t>2</w:t>
            </w:r>
            <w:r w:rsidRPr="00CD0E39">
              <w:rPr>
                <w:rFonts w:ascii="Helvetica" w:hAnsi="Helvetica" w:cs="Helvetica"/>
                <w:color w:val="0070C0"/>
                <w:sz w:val="21"/>
                <w:szCs w:val="21"/>
                <w:shd w:val="clear" w:color="auto" w:fill="FFFFFF"/>
              </w:rPr>
              <w:t xml:space="preserve">) bekezdés </w:t>
            </w:r>
            <w:r>
              <w:rPr>
                <w:rFonts w:ascii="Helvetica" w:hAnsi="Helvetica" w:cs="Helvetica"/>
                <w:color w:val="0070C0"/>
                <w:sz w:val="21"/>
                <w:szCs w:val="21"/>
                <w:shd w:val="clear" w:color="auto" w:fill="FFFFFF"/>
              </w:rPr>
              <w:t xml:space="preserve">b) pontja </w:t>
            </w:r>
            <w:r w:rsidRPr="00CD0E39">
              <w:rPr>
                <w:rFonts w:ascii="Helvetica" w:hAnsi="Helvetica" w:cs="Helvetica"/>
                <w:color w:val="0070C0"/>
                <w:sz w:val="21"/>
                <w:szCs w:val="21"/>
                <w:shd w:val="clear" w:color="auto" w:fill="FFFFFF"/>
              </w:rPr>
              <w:t xml:space="preserve">alapján alkalmassági követelmény igazolásához benyújtandó iratok: </w:t>
            </w:r>
          </w:p>
          <w:p w14:paraId="0FC975B5" w14:textId="77777777" w:rsidR="003D4DE3" w:rsidRPr="003E44C6" w:rsidRDefault="003D4DE3" w:rsidP="003D4DE3">
            <w:pPr>
              <w:spacing w:before="120" w:after="120"/>
              <w:jc w:val="both"/>
              <w:rPr>
                <w:rFonts w:ascii="Helvetica" w:hAnsi="Helvetica" w:cs="Helvetica"/>
                <w:color w:val="336699"/>
                <w:sz w:val="21"/>
                <w:szCs w:val="21"/>
                <w:shd w:val="clear" w:color="auto" w:fill="FFFFFF"/>
              </w:rPr>
            </w:pPr>
            <w:r w:rsidRPr="003E44C6">
              <w:rPr>
                <w:rFonts w:ascii="Helvetica" w:hAnsi="Helvetica" w:cs="Helvetica"/>
                <w:color w:val="336699"/>
                <w:sz w:val="21"/>
                <w:szCs w:val="21"/>
                <w:shd w:val="clear" w:color="auto" w:fill="FFFFFF"/>
              </w:rPr>
              <w:t>- „Nyilatkozat bemutatott szakemberekről” - „Az eljárást megindító felhívásban előírt alkalmassági előírások vonatkozásában bemutatott szakemberek” elnevezésű EKR űrlap;</w:t>
            </w:r>
          </w:p>
          <w:p w14:paraId="3EB54BC3" w14:textId="77777777" w:rsidR="003D4DE3" w:rsidRPr="003E44C6" w:rsidRDefault="003D4DE3" w:rsidP="003D4DE3">
            <w:pPr>
              <w:spacing w:before="120" w:after="120"/>
              <w:jc w:val="both"/>
              <w:rPr>
                <w:rFonts w:ascii="Helvetica" w:hAnsi="Helvetica" w:cs="Helvetica"/>
                <w:color w:val="336699"/>
                <w:sz w:val="21"/>
                <w:szCs w:val="21"/>
                <w:shd w:val="clear" w:color="auto" w:fill="FFFFFF"/>
              </w:rPr>
            </w:pPr>
            <w:r w:rsidRPr="003E44C6">
              <w:rPr>
                <w:rFonts w:ascii="Helvetica" w:hAnsi="Helvetica" w:cs="Helvetica"/>
                <w:color w:val="336699"/>
                <w:sz w:val="21"/>
                <w:szCs w:val="21"/>
                <w:shd w:val="clear" w:color="auto" w:fill="FFFFFF"/>
              </w:rPr>
              <w:t xml:space="preserve">- szakemberek saját kezűleg aláírt szakmai önéletrajza és rendelkezésre állási nyilatkozata (amennyiben rendelkezik vele, a kamarai </w:t>
            </w:r>
            <w:r w:rsidRPr="003E44C6">
              <w:rPr>
                <w:rFonts w:ascii="Helvetica" w:hAnsi="Helvetica" w:cs="Helvetica"/>
                <w:color w:val="336699"/>
                <w:sz w:val="21"/>
                <w:szCs w:val="21"/>
                <w:shd w:val="clear" w:color="auto" w:fill="FFFFFF"/>
              </w:rPr>
              <w:lastRenderedPageBreak/>
              <w:t>nyilvántartási száma);</w:t>
            </w:r>
          </w:p>
          <w:p w14:paraId="4C285BB8" w14:textId="77777777" w:rsidR="003D4DE3" w:rsidRPr="003E44C6" w:rsidRDefault="003D4DE3" w:rsidP="003D4DE3">
            <w:pPr>
              <w:spacing w:before="120" w:after="120"/>
              <w:jc w:val="both"/>
              <w:rPr>
                <w:rFonts w:ascii="Helvetica" w:hAnsi="Helvetica" w:cs="Helvetica"/>
                <w:color w:val="336699"/>
                <w:sz w:val="21"/>
                <w:szCs w:val="21"/>
                <w:shd w:val="clear" w:color="auto" w:fill="FFFFFF"/>
              </w:rPr>
            </w:pPr>
            <w:r w:rsidRPr="003E44C6">
              <w:rPr>
                <w:rFonts w:ascii="Helvetica" w:hAnsi="Helvetica" w:cs="Helvetica"/>
                <w:color w:val="336699"/>
                <w:sz w:val="21"/>
                <w:szCs w:val="21"/>
                <w:shd w:val="clear" w:color="auto" w:fill="FFFFFF"/>
              </w:rPr>
              <w:t>- Ajánlattevő nyilatkozata a teljesítésbe bevonni kívánt szakemberek nyilvántartásba vételéről (amennyiben kamarai nyilvántartással az ajánlattétel időpontjában nem rendelkezik);</w:t>
            </w:r>
          </w:p>
          <w:p w14:paraId="4353808E" w14:textId="77777777" w:rsidR="003D4DE3" w:rsidRPr="00CD0E39" w:rsidRDefault="003D4DE3" w:rsidP="003D4DE3">
            <w:pPr>
              <w:spacing w:before="120" w:after="120"/>
              <w:jc w:val="both"/>
              <w:rPr>
                <w:rFonts w:ascii="Helvetica" w:hAnsi="Helvetica" w:cs="Helvetica"/>
                <w:color w:val="0070C0"/>
                <w:sz w:val="21"/>
                <w:szCs w:val="21"/>
                <w:shd w:val="clear" w:color="auto" w:fill="FFFFFF"/>
              </w:rPr>
            </w:pPr>
            <w:r w:rsidRPr="00CD0E39">
              <w:rPr>
                <w:rFonts w:ascii="Helvetica" w:hAnsi="Helvetica" w:cs="Helvetica"/>
                <w:color w:val="0070C0"/>
                <w:sz w:val="21"/>
                <w:szCs w:val="21"/>
                <w:shd w:val="clear" w:color="auto" w:fill="FFFFFF"/>
              </w:rPr>
              <w:t>- végzettséget, illetve képzettséget igazoló dokumentum egyszerű másolata.</w:t>
            </w:r>
          </w:p>
          <w:p w14:paraId="757791D6" w14:textId="77777777" w:rsidR="003D4DE3" w:rsidRDefault="003D4DE3" w:rsidP="003D4DE3">
            <w:pPr>
              <w:spacing w:before="120" w:after="120"/>
              <w:jc w:val="both"/>
              <w:rPr>
                <w:rFonts w:ascii="Helvetica" w:hAnsi="Helvetica" w:cs="Helvetica"/>
                <w:color w:val="336699"/>
                <w:sz w:val="21"/>
                <w:szCs w:val="21"/>
                <w:shd w:val="clear" w:color="auto" w:fill="FFFFFF"/>
              </w:rPr>
            </w:pPr>
            <w:r w:rsidRPr="00CD0E39">
              <w:rPr>
                <w:rFonts w:ascii="Helvetica" w:hAnsi="Helvetica" w:cs="Helvetica"/>
                <w:color w:val="0070C0"/>
                <w:sz w:val="21"/>
                <w:szCs w:val="21"/>
                <w:shd w:val="clear" w:color="auto" w:fill="FFFFFF"/>
              </w:rPr>
              <w:t>A Rendelet 24. § (2) bekezdés alapján</w:t>
            </w:r>
            <w:r w:rsidRPr="003E44C6">
              <w:rPr>
                <w:rFonts w:ascii="Helvetica" w:hAnsi="Helvetica" w:cs="Helvetica"/>
                <w:color w:val="336699"/>
                <w:sz w:val="21"/>
                <w:szCs w:val="21"/>
                <w:shd w:val="clear" w:color="auto" w:fill="FFFFFF"/>
              </w:rPr>
              <w:t>, ha a Magyar Kereskedelmi és Iparkamara vállalkozó kivitelezői névjegyzékében megjelenített, a Korm. rendelet 21. § (2) bekezdés előírásainak megfelelő dokumentumok bizonyítják, hogy a gazdasági szereplő megfelel az ajánlatkérő által meghatározott követelményeknek, a követelmény és a megfelelést igazoló dokumentum helyének pontos megjelölését is elfogadja az ajánlatkérő a Korm. rendelet 21. § (2) bekezdésében meghatározott dokumentumok benyújtása helyett.</w:t>
            </w:r>
          </w:p>
          <w:p w14:paraId="0722BF2C" w14:textId="77777777" w:rsidR="003D4DE3" w:rsidRPr="003E44C6" w:rsidRDefault="003D4DE3" w:rsidP="003D4DE3">
            <w:pPr>
              <w:spacing w:before="120" w:after="120"/>
              <w:jc w:val="both"/>
              <w:rPr>
                <w:rFonts w:ascii="Helvetica" w:hAnsi="Helvetica" w:cs="Helvetica"/>
                <w:color w:val="336699"/>
                <w:sz w:val="21"/>
                <w:szCs w:val="21"/>
                <w:shd w:val="clear" w:color="auto" w:fill="FFFFFF"/>
              </w:rPr>
            </w:pPr>
          </w:p>
          <w:p w14:paraId="5B0CBB59" w14:textId="77777777" w:rsidR="003D4DE3" w:rsidRPr="003E44C6" w:rsidRDefault="003D4DE3" w:rsidP="003D4DE3">
            <w:pPr>
              <w:spacing w:before="120" w:after="120"/>
              <w:rPr>
                <w:rFonts w:ascii="Helvetica" w:hAnsi="Helvetica" w:cs="Helvetica"/>
                <w:color w:val="336699"/>
                <w:sz w:val="21"/>
                <w:szCs w:val="21"/>
                <w:shd w:val="clear" w:color="auto" w:fill="FFFFFF"/>
              </w:rPr>
            </w:pPr>
            <w:r w:rsidRPr="003E44C6">
              <w:rPr>
                <w:rFonts w:ascii="Helvetica" w:hAnsi="Helvetica" w:cs="Helvetica"/>
                <w:color w:val="336699"/>
                <w:sz w:val="21"/>
                <w:szCs w:val="21"/>
                <w:shd w:val="clear" w:color="auto" w:fill="FFFFFF"/>
              </w:rPr>
              <w:t>Az alkalmassági minimumkövetelmények igazolásával kapcsolatban az ajánlatkérő felhívja a figyelmet a Kbt. 65. § (7) és (9) bekezdésében, illetve a Kbt. 67. § (3)-(4) bekezdésében foglaltakra.</w:t>
            </w:r>
          </w:p>
          <w:p w14:paraId="127C204C" w14:textId="77777777" w:rsidR="003D4DE3" w:rsidRPr="003E44C6" w:rsidRDefault="003D4DE3" w:rsidP="003D4DE3">
            <w:pPr>
              <w:spacing w:before="120" w:after="120"/>
              <w:rPr>
                <w:rFonts w:ascii="Helvetica" w:hAnsi="Helvetica" w:cs="Helvetica"/>
                <w:color w:val="336699"/>
                <w:sz w:val="21"/>
                <w:szCs w:val="21"/>
                <w:shd w:val="clear" w:color="auto" w:fill="FFFFFF"/>
              </w:rPr>
            </w:pPr>
          </w:p>
          <w:p w14:paraId="3EEFCAB7" w14:textId="77777777" w:rsidR="003D4DE3" w:rsidRPr="003E44C6" w:rsidRDefault="003D4DE3" w:rsidP="003D4DE3">
            <w:pPr>
              <w:ind w:left="56" w:right="56"/>
              <w:rPr>
                <w:rFonts w:ascii="Helvetica" w:hAnsi="Helvetica" w:cs="Helvetica"/>
                <w:color w:val="336699"/>
                <w:sz w:val="21"/>
                <w:szCs w:val="21"/>
                <w:shd w:val="clear" w:color="auto" w:fill="FFFFFF"/>
              </w:rPr>
            </w:pPr>
            <w:r w:rsidRPr="003E44C6">
              <w:rPr>
                <w:rFonts w:ascii="Helvetica" w:hAnsi="Helvetica" w:cs="Helvetica"/>
                <w:color w:val="336699"/>
                <w:sz w:val="21"/>
                <w:szCs w:val="21"/>
                <w:shd w:val="clear" w:color="auto" w:fill="FFFFFF"/>
              </w:rPr>
              <w:t>A fenti alkalmassági követelmények esetében a Kbt. 65. § (6) bek. alapján az előírt alkalmassági követelménynek a közös ajánlattevők együttesen is megfelelhetnek.</w:t>
            </w:r>
          </w:p>
          <w:p w14:paraId="1040B6C9" w14:textId="77777777" w:rsidR="003D4DE3" w:rsidRPr="000C1510" w:rsidRDefault="003D4DE3" w:rsidP="003D4DE3">
            <w:pPr>
              <w:ind w:left="56" w:right="56"/>
              <w:rPr>
                <w:rFonts w:ascii="Garamond" w:hAnsi="Garamond"/>
                <w:color w:val="2E74B5" w:themeColor="accent1" w:themeShade="BF"/>
                <w:sz w:val="22"/>
                <w:szCs w:val="22"/>
              </w:rPr>
            </w:pPr>
          </w:p>
          <w:p w14:paraId="1DB0EA81" w14:textId="77777777" w:rsidR="003D4DE3" w:rsidRPr="000C1510" w:rsidRDefault="003D4DE3" w:rsidP="003D4DE3">
            <w:pPr>
              <w:ind w:left="56" w:right="56"/>
              <w:rPr>
                <w:rFonts w:ascii="Garamond" w:hAnsi="Garamond"/>
                <w:color w:val="2E74B5" w:themeColor="accent1" w:themeShade="BF"/>
                <w:sz w:val="22"/>
                <w:szCs w:val="22"/>
              </w:rPr>
            </w:pPr>
          </w:p>
          <w:p w14:paraId="27211428" w14:textId="77777777" w:rsidR="003D4DE3" w:rsidRPr="00BE1968" w:rsidRDefault="003D4DE3" w:rsidP="003D4DE3">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M2. Ajánlattevő a Rendelet 21. § (2) bekezdésének a) pontja alapján az ajánlati felhívás feladásának napjától visszafelé számított öt évben teljesített, az alkalmassági minimumkövetelményben meghatározott tárgyú, a 321/2015. (X.30.) Korm. rendelet 23. § alapján alkalmazandó 22. § (3) bekezdése szerinti referenciaigazolással (a szerződést kötő másik fél által adott igazolás) köteles teljesíteni. Az igazolásnak egyértelműen kell tartalmaznia azokat az adatokat, információkat, amelyekből az alkalmasság minimumkövetelményeinek való megfelelés megállapítható.</w:t>
            </w:r>
          </w:p>
          <w:p w14:paraId="3B0F0C56" w14:textId="77777777" w:rsidR="003D4DE3" w:rsidRPr="000C1510" w:rsidRDefault="003D4DE3" w:rsidP="003D4DE3">
            <w:pPr>
              <w:ind w:left="56" w:right="56"/>
              <w:rPr>
                <w:rFonts w:ascii="Garamond" w:hAnsi="Garamond"/>
                <w:color w:val="4472C4" w:themeColor="accent5"/>
                <w:sz w:val="22"/>
                <w:szCs w:val="22"/>
              </w:rPr>
            </w:pPr>
          </w:p>
          <w:p w14:paraId="4B5915DC" w14:textId="77777777" w:rsidR="003D4DE3" w:rsidRPr="00BE1968" w:rsidRDefault="003D4DE3" w:rsidP="003D4DE3">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Az igazolásnak legalább az alábbi információkat kell tartalmaznia:</w:t>
            </w:r>
          </w:p>
          <w:p w14:paraId="33A871DD" w14:textId="77777777" w:rsidR="003D4DE3" w:rsidRPr="00BE1968" w:rsidRDefault="003D4DE3" w:rsidP="003D4DE3">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teljesítés ideje és helye (kezdete és befejezése, év, hó, nap formában);</w:t>
            </w:r>
          </w:p>
          <w:p w14:paraId="6024F610" w14:textId="77777777" w:rsidR="003D4DE3" w:rsidRPr="00BE1968" w:rsidRDefault="003D4DE3" w:rsidP="003D4DE3">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xml:space="preserve">- a szerződést kötő másik fél megnevezése, valamint a részéről információt adó személy neve, </w:t>
            </w:r>
            <w:r w:rsidRPr="00BE1968">
              <w:rPr>
                <w:rFonts w:ascii="Helvetica" w:hAnsi="Helvetica" w:cs="Helvetica"/>
                <w:color w:val="336699"/>
                <w:sz w:val="21"/>
                <w:szCs w:val="21"/>
                <w:shd w:val="clear" w:color="auto" w:fill="FFFFFF"/>
              </w:rPr>
              <w:lastRenderedPageBreak/>
              <w:t>telefonszáma vagy e-mail címe;</w:t>
            </w:r>
          </w:p>
          <w:p w14:paraId="0500A84C" w14:textId="77777777" w:rsidR="003D4DE3" w:rsidRPr="00BE1968" w:rsidRDefault="003D4DE3" w:rsidP="003D4DE3">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a referencia tárgya (olyan részletezettséggel meghatározva, hogy abból az alkalmasság minimumkövetelményeinek való megfelelés megállapítható legyen);</w:t>
            </w:r>
          </w:p>
          <w:p w14:paraId="05450EFB" w14:textId="77777777" w:rsidR="003D4DE3" w:rsidRPr="00BE1968" w:rsidRDefault="003D4DE3" w:rsidP="003D4DE3">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a teljesítés mennyisége;</w:t>
            </w:r>
          </w:p>
          <w:p w14:paraId="455C5C78" w14:textId="77777777" w:rsidR="003D4DE3" w:rsidRPr="00BE1968" w:rsidRDefault="003D4DE3" w:rsidP="003D4DE3">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nyilatkozat arra vonatkozóan, hogy a teljesítés az előírásoknak és a szerződésnek megfelelően történt-e.</w:t>
            </w:r>
          </w:p>
          <w:p w14:paraId="035444A9" w14:textId="77777777" w:rsidR="003D4DE3" w:rsidRPr="000C1510" w:rsidRDefault="003D4DE3" w:rsidP="003D4DE3">
            <w:pPr>
              <w:ind w:left="56" w:right="56"/>
              <w:rPr>
                <w:rFonts w:ascii="Garamond" w:hAnsi="Garamond"/>
                <w:color w:val="4472C4" w:themeColor="accent5"/>
                <w:sz w:val="22"/>
                <w:szCs w:val="22"/>
              </w:rPr>
            </w:pPr>
          </w:p>
          <w:p w14:paraId="52DAAB6F" w14:textId="77777777" w:rsidR="003D4DE3" w:rsidRPr="00BE1968" w:rsidRDefault="003D4DE3" w:rsidP="003D4DE3">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A Rendelet 24. § (2) bekezdés alapján, ha a Magyar Kereskedelmi és Iparkamara vállalkozó kivitelezői névjegyzékében megjelenített, a Korm. rendelet 21. § (2) bekezdés előírásainak megfelelő dokumentumok bizonyítják, hogy a gazdasági szereplő megfelel az ajánlatkérő által meghatározott követelményeknek, a követelmény és a megfelelést igazoló dokumentum helyének pontos megjelölését is elfogadja az ajánlatkérő a Korm. rendelet 21. § (2) bekezdésében meghatározott dokumentumok benyújtása helyett.</w:t>
            </w:r>
          </w:p>
          <w:p w14:paraId="29EFA954" w14:textId="77777777" w:rsidR="003D4DE3" w:rsidRPr="00BE1968" w:rsidRDefault="003D4DE3" w:rsidP="003D4DE3">
            <w:pPr>
              <w:ind w:left="56" w:right="56"/>
              <w:jc w:val="both"/>
              <w:rPr>
                <w:rFonts w:ascii="Helvetica" w:hAnsi="Helvetica" w:cs="Helvetica"/>
                <w:color w:val="336699"/>
                <w:sz w:val="21"/>
                <w:szCs w:val="21"/>
                <w:shd w:val="clear" w:color="auto" w:fill="FFFFFF"/>
              </w:rPr>
            </w:pPr>
          </w:p>
          <w:p w14:paraId="6A3FCA7D" w14:textId="77777777" w:rsidR="003D4DE3" w:rsidRPr="00BE1968" w:rsidRDefault="003D4DE3" w:rsidP="003D4DE3">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Az alkalmassági minimumkövetelmények igazolásával kapcsolatban az ajánlatkérő felhívja a figyelmet a Kbt. 65. § (7) és (9) bekezdésében, illetve a Kbt. 67. § (3)-(4) bekezdésében foglaltakra.</w:t>
            </w:r>
          </w:p>
          <w:p w14:paraId="2C48087C" w14:textId="77777777" w:rsidR="003D4DE3" w:rsidRPr="00BE1968" w:rsidRDefault="003D4DE3" w:rsidP="003D4DE3">
            <w:pPr>
              <w:ind w:left="56" w:right="56"/>
              <w:jc w:val="both"/>
              <w:rPr>
                <w:rFonts w:ascii="Helvetica" w:hAnsi="Helvetica" w:cs="Helvetica"/>
                <w:color w:val="336699"/>
                <w:sz w:val="21"/>
                <w:szCs w:val="21"/>
                <w:shd w:val="clear" w:color="auto" w:fill="FFFFFF"/>
              </w:rPr>
            </w:pPr>
          </w:p>
          <w:p w14:paraId="13C6295F" w14:textId="627A462D" w:rsidR="00EB6223" w:rsidRPr="00F24614" w:rsidRDefault="003D4DE3" w:rsidP="003D4DE3">
            <w:pPr>
              <w:ind w:left="56" w:right="56"/>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A fenti alkalmassági követelmények esetében a Kbt. 65. § (6) bek. alapján az előírt alkalmassági követelménynek a közös ajánlattevők együttesen is megfelelhetnek.</w:t>
            </w:r>
          </w:p>
        </w:tc>
        <w:tc>
          <w:tcPr>
            <w:tcW w:w="4798" w:type="dxa"/>
            <w:gridSpan w:val="2"/>
            <w:tcBorders>
              <w:top w:val="single" w:sz="4" w:space="0" w:color="auto"/>
              <w:left w:val="single" w:sz="4" w:space="0" w:color="auto"/>
              <w:bottom w:val="single" w:sz="4" w:space="0" w:color="auto"/>
              <w:right w:val="single" w:sz="4" w:space="0" w:color="auto"/>
            </w:tcBorders>
          </w:tcPr>
          <w:p w14:paraId="0096103E" w14:textId="77777777" w:rsidR="00EB6223" w:rsidRPr="00E23216" w:rsidRDefault="00EB6223" w:rsidP="00EB6223">
            <w:pPr>
              <w:ind w:left="56" w:right="56"/>
              <w:rPr>
                <w:rFonts w:ascii="Garamond" w:hAnsi="Garamond"/>
                <w:sz w:val="22"/>
                <w:szCs w:val="22"/>
              </w:rPr>
            </w:pPr>
            <w:r w:rsidRPr="00E23216">
              <w:rPr>
                <w:rFonts w:ascii="Garamond" w:hAnsi="Garamond"/>
                <w:sz w:val="22"/>
                <w:szCs w:val="22"/>
              </w:rPr>
              <w:lastRenderedPageBreak/>
              <w:t xml:space="preserve"> Alkalmassági minimumkövetelmény(ek):2</w:t>
            </w:r>
          </w:p>
          <w:p w14:paraId="17F9C9F5" w14:textId="77777777" w:rsidR="00EB6223" w:rsidRPr="00E23216" w:rsidRDefault="00EB6223" w:rsidP="00EB6223">
            <w:pPr>
              <w:ind w:left="56" w:right="56"/>
              <w:rPr>
                <w:rFonts w:ascii="Garamond" w:hAnsi="Garamond"/>
                <w:sz w:val="22"/>
                <w:szCs w:val="22"/>
              </w:rPr>
            </w:pPr>
          </w:p>
          <w:p w14:paraId="64C56EA8" w14:textId="77777777" w:rsidR="00EB6223" w:rsidRPr="00E23216" w:rsidRDefault="00EB6223" w:rsidP="00EB6223">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 xml:space="preserve">M/1. </w:t>
            </w:r>
          </w:p>
          <w:p w14:paraId="05330049" w14:textId="77777777" w:rsidR="00EB6223" w:rsidRPr="00E23216" w:rsidRDefault="00EB6223" w:rsidP="00EB6223">
            <w:pPr>
              <w:jc w:val="both"/>
              <w:rPr>
                <w:rFonts w:ascii="Helvetica" w:hAnsi="Helvetica" w:cs="Helvetica"/>
                <w:color w:val="336699"/>
                <w:sz w:val="21"/>
                <w:szCs w:val="21"/>
                <w:shd w:val="clear" w:color="auto" w:fill="FFFFFF"/>
              </w:rPr>
            </w:pPr>
          </w:p>
          <w:p w14:paraId="109E92D7" w14:textId="77777777" w:rsidR="00EB6223" w:rsidRPr="00E23216" w:rsidRDefault="00EB6223" w:rsidP="00EB6223">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 xml:space="preserve">Alkalmatlan az ajánlattevő, ha nem rendelkezik </w:t>
            </w:r>
          </w:p>
          <w:p w14:paraId="2E73FCED" w14:textId="77777777" w:rsidR="00EB6223" w:rsidRPr="00E23216" w:rsidRDefault="00EB6223" w:rsidP="00EB6223">
            <w:pPr>
              <w:jc w:val="both"/>
              <w:rPr>
                <w:rFonts w:ascii="Helvetica" w:hAnsi="Helvetica" w:cs="Helvetica"/>
                <w:color w:val="336699"/>
                <w:sz w:val="21"/>
                <w:szCs w:val="21"/>
                <w:shd w:val="clear" w:color="auto" w:fill="FFFFFF"/>
              </w:rPr>
            </w:pPr>
          </w:p>
          <w:p w14:paraId="32BADA21" w14:textId="44FB4720" w:rsidR="00EB6223" w:rsidRPr="003B0504" w:rsidRDefault="00EB6223" w:rsidP="00EB6223">
            <w:pPr>
              <w:pStyle w:val="Nincstrkz"/>
              <w:jc w:val="both"/>
              <w:rPr>
                <w:rFonts w:ascii="Helvetica" w:hAnsi="Helvetica" w:cs="Helvetica"/>
                <w:sz w:val="22"/>
                <w:szCs w:val="22"/>
              </w:rPr>
            </w:pPr>
            <w:r w:rsidRPr="003B0504">
              <w:rPr>
                <w:rFonts w:ascii="Helvetica" w:hAnsi="Helvetica" w:cs="Helvetica"/>
                <w:color w:val="336699"/>
                <w:sz w:val="22"/>
                <w:szCs w:val="22"/>
                <w:shd w:val="clear" w:color="auto" w:fill="FFFFFF"/>
              </w:rPr>
              <w:t>M/1.</w:t>
            </w:r>
            <w:r w:rsidR="005D1FB3">
              <w:rPr>
                <w:rFonts w:ascii="Helvetica" w:hAnsi="Helvetica" w:cs="Helvetica"/>
                <w:color w:val="336699"/>
                <w:sz w:val="22"/>
                <w:szCs w:val="22"/>
                <w:shd w:val="clear" w:color="auto" w:fill="FFFFFF"/>
              </w:rPr>
              <w:t>1.</w:t>
            </w:r>
            <w:r w:rsidRPr="003B0504">
              <w:rPr>
                <w:rFonts w:ascii="Helvetica" w:hAnsi="Helvetica" w:cs="Helvetica"/>
                <w:color w:val="336699"/>
                <w:sz w:val="22"/>
                <w:szCs w:val="22"/>
                <w:shd w:val="clear" w:color="auto" w:fill="FFFFFF"/>
              </w:rPr>
              <w:t xml:space="preserve"> legalább 1 fő szakemberrel, aki a 266/2013. (VII. 11.) Korm. rendelet 1. melléklet / IV. Felelős műszaki vezetés 1. rész 2. pontjában előírt MV-É jelölésű (Építési szakterület) jogosultsággal, vagy azzal egyenértékű jogosultsággal, vagy a jogosultság megszerzéséhez szükséges végzettséggel/képzettséggel vagy ezzel egyenértékű végzettséggel/képzettséggel és szakmai gyakorlattal rendelkezik.</w:t>
            </w:r>
            <w:r w:rsidRPr="003B0504">
              <w:rPr>
                <w:rStyle w:val="highlighted"/>
                <w:rFonts w:ascii="Helvetica" w:hAnsi="Helvetica" w:cs="Helvetica"/>
                <w:color w:val="2E74B5" w:themeColor="accent1" w:themeShade="BF"/>
                <w:sz w:val="22"/>
                <w:szCs w:val="22"/>
              </w:rPr>
              <w:t xml:space="preserve"> </w:t>
            </w:r>
          </w:p>
          <w:p w14:paraId="454EE926" w14:textId="77777777" w:rsidR="00EB6223" w:rsidRPr="00E23216" w:rsidRDefault="00EB6223" w:rsidP="00EB6223">
            <w:pPr>
              <w:rPr>
                <w:rFonts w:ascii="Garamond" w:hAnsi="Garamond"/>
                <w:color w:val="336699"/>
                <w:sz w:val="22"/>
                <w:szCs w:val="22"/>
                <w:shd w:val="clear" w:color="auto" w:fill="FFFFFF"/>
              </w:rPr>
            </w:pPr>
          </w:p>
          <w:p w14:paraId="7F532361" w14:textId="77777777" w:rsidR="00EB6223" w:rsidRPr="00E23216" w:rsidRDefault="00EB6223" w:rsidP="00EB6223">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 xml:space="preserve">Amennyiben a szakember rendelkezik kamarai regisztrációval, az ajánlatban meg kell adni a szakember regisztrációs számát, valamint a bejegyzés időpontját. </w:t>
            </w:r>
          </w:p>
          <w:p w14:paraId="33813281" w14:textId="77777777" w:rsidR="00EB6223" w:rsidRPr="00E23216" w:rsidRDefault="00EB6223" w:rsidP="00EB6223">
            <w:pPr>
              <w:jc w:val="both"/>
              <w:rPr>
                <w:rFonts w:ascii="Helvetica" w:hAnsi="Helvetica" w:cs="Helvetica"/>
                <w:color w:val="336699"/>
                <w:sz w:val="21"/>
                <w:szCs w:val="21"/>
                <w:shd w:val="clear" w:color="auto" w:fill="FFFFFF"/>
              </w:rPr>
            </w:pPr>
          </w:p>
          <w:p w14:paraId="7E7B58D9" w14:textId="77777777" w:rsidR="00EB6223" w:rsidRPr="00E23216" w:rsidRDefault="00EB6223" w:rsidP="00EB6223">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Ajánlatkérő a párhuzamos szakmai gyakorlatot csak egyszer veszi figyelembe.</w:t>
            </w:r>
          </w:p>
          <w:p w14:paraId="5D0C82CD" w14:textId="77777777" w:rsidR="00EB6223" w:rsidRPr="00E23216" w:rsidRDefault="00EB6223" w:rsidP="00EB6223">
            <w:pPr>
              <w:jc w:val="both"/>
              <w:rPr>
                <w:rFonts w:ascii="Helvetica" w:hAnsi="Helvetica" w:cs="Helvetica"/>
                <w:color w:val="336699"/>
                <w:sz w:val="21"/>
                <w:szCs w:val="21"/>
                <w:shd w:val="clear" w:color="auto" w:fill="FFFFFF"/>
              </w:rPr>
            </w:pPr>
          </w:p>
          <w:p w14:paraId="4402E9FC" w14:textId="77777777" w:rsidR="00EB6223" w:rsidRPr="00E23216" w:rsidRDefault="00EB6223" w:rsidP="00EB6223">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Amennyiben a szakember nem rendelkezik kamarai regisztrációval, abban az esetben az ajánlattevőnek az ajánlatban nyilatkoznia kell, hogy nyertessége esetén a regisztrációval nem rendelkező szakember tekintetében a szerződéskötés időpontjáig gondoskodik a szakember magyarországi kamarai nyilvántartásba vételéről az M/1. pontban előírt szakterületeknek megfelelően. A nyertes ajánlattevő legkésőbb a szerződéskötéskor köteles átadni az ajánlattevő részére a kamarai regisztrációra vonatkozó igazolásokat.</w:t>
            </w:r>
          </w:p>
          <w:p w14:paraId="3ED73786" w14:textId="77777777" w:rsidR="00EB6223" w:rsidRPr="00E23216" w:rsidRDefault="00EB6223" w:rsidP="00EB6223">
            <w:pPr>
              <w:jc w:val="both"/>
              <w:rPr>
                <w:rFonts w:ascii="Helvetica" w:hAnsi="Helvetica" w:cs="Helvetica"/>
                <w:color w:val="336699"/>
                <w:sz w:val="21"/>
                <w:szCs w:val="21"/>
                <w:shd w:val="clear" w:color="auto" w:fill="FFFFFF"/>
              </w:rPr>
            </w:pPr>
          </w:p>
          <w:p w14:paraId="6179D463" w14:textId="77777777" w:rsidR="00EB6223" w:rsidRPr="00E23216" w:rsidRDefault="00EB6223" w:rsidP="00EB6223">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Továbbá az ajánlattevőnek az ajánlatban nyilatkoznia kell, hogy tudomásul veszi és elfogadja, hogy a kamarai regisztráció, illetve annak igazolásának elmaradását az ajánlatkérő a nyertes ajánlattevő szerződés megkötésétől való visszalépésének, illetve a szerződéskötés meghiúsulása ajánlattevő érdekkörében felmerült okának tekinti és a Kbt. 131. § (4) bekezdése alapján a második legkedvezőbb ajánlatot tevőnek minősített szervezettel (személlyel) köti meg a szerződést, ha őt az ajánlatok elbírálásáról szóló írásbeli összegezésben megjelölte.</w:t>
            </w:r>
          </w:p>
          <w:p w14:paraId="19D5C976" w14:textId="77777777" w:rsidR="00EB6223" w:rsidRPr="00E23216" w:rsidRDefault="00EB6223" w:rsidP="00EB6223">
            <w:pPr>
              <w:rPr>
                <w:rFonts w:ascii="Garamond" w:hAnsi="Garamond"/>
                <w:color w:val="336699"/>
                <w:sz w:val="22"/>
                <w:szCs w:val="22"/>
                <w:shd w:val="clear" w:color="auto" w:fill="FFFFFF"/>
              </w:rPr>
            </w:pPr>
          </w:p>
          <w:p w14:paraId="399E7222" w14:textId="77777777" w:rsidR="00EB6223" w:rsidRPr="00E23216" w:rsidRDefault="00EB6223" w:rsidP="00EB6223">
            <w:pPr>
              <w:rPr>
                <w:rFonts w:ascii="Garamond" w:hAnsi="Garamond"/>
                <w:color w:val="336699"/>
                <w:sz w:val="22"/>
                <w:szCs w:val="22"/>
                <w:shd w:val="clear" w:color="auto" w:fill="FFFFFF"/>
              </w:rPr>
            </w:pPr>
          </w:p>
          <w:p w14:paraId="0E8D5A05" w14:textId="624B6508" w:rsidR="00EB6223" w:rsidRDefault="00E22E6F" w:rsidP="00EB6223">
            <w:pPr>
              <w:jc w:val="both"/>
              <w:rPr>
                <w:rFonts w:ascii="Helvetica" w:hAnsi="Helvetica" w:cs="Helvetica"/>
                <w:color w:val="336699"/>
                <w:sz w:val="21"/>
                <w:szCs w:val="21"/>
                <w:shd w:val="clear" w:color="auto" w:fill="FFFFFF"/>
              </w:rPr>
            </w:pPr>
            <w:r w:rsidRPr="005D1FB3">
              <w:rPr>
                <w:rFonts w:ascii="Helvetica" w:hAnsi="Helvetica" w:cs="Helvetica"/>
                <w:color w:val="336699"/>
                <w:sz w:val="21"/>
                <w:szCs w:val="21"/>
                <w:shd w:val="clear" w:color="auto" w:fill="FFFFFF"/>
              </w:rPr>
              <w:t>M/</w:t>
            </w:r>
            <w:r w:rsidR="005D1FB3" w:rsidRPr="005D1FB3">
              <w:rPr>
                <w:rFonts w:ascii="Helvetica" w:hAnsi="Helvetica" w:cs="Helvetica"/>
                <w:color w:val="336699"/>
                <w:sz w:val="21"/>
                <w:szCs w:val="21"/>
                <w:shd w:val="clear" w:color="auto" w:fill="FFFFFF"/>
              </w:rPr>
              <w:t>1.</w:t>
            </w:r>
            <w:r w:rsidRPr="005D1FB3">
              <w:rPr>
                <w:rFonts w:ascii="Helvetica" w:hAnsi="Helvetica" w:cs="Helvetica"/>
                <w:color w:val="336699"/>
                <w:sz w:val="21"/>
                <w:szCs w:val="21"/>
                <w:shd w:val="clear" w:color="auto" w:fill="FFFFFF"/>
              </w:rPr>
              <w:t>2.</w:t>
            </w:r>
          </w:p>
          <w:p w14:paraId="472C60DB" w14:textId="05F60023" w:rsidR="005D1FB3" w:rsidRPr="003B0504" w:rsidRDefault="005D1FB3" w:rsidP="005D1FB3">
            <w:pPr>
              <w:pStyle w:val="Nincstrkz"/>
              <w:jc w:val="both"/>
              <w:rPr>
                <w:rFonts w:ascii="Helvetica" w:hAnsi="Helvetica" w:cs="Helvetica"/>
                <w:sz w:val="22"/>
                <w:szCs w:val="22"/>
              </w:rPr>
            </w:pPr>
            <w:r w:rsidRPr="003B0504">
              <w:rPr>
                <w:rFonts w:ascii="Helvetica" w:hAnsi="Helvetica" w:cs="Helvetica"/>
                <w:color w:val="336699"/>
                <w:sz w:val="22"/>
                <w:szCs w:val="22"/>
                <w:shd w:val="clear" w:color="auto" w:fill="FFFFFF"/>
              </w:rPr>
              <w:t xml:space="preserve">legalább 1 fő szakemberrel, aki a 266/2013. (VII. 11.) Korm. rendelet 1. melléklet / IV. Felelős műszaki vezetés </w:t>
            </w:r>
            <w:r>
              <w:rPr>
                <w:rFonts w:ascii="Helvetica" w:hAnsi="Helvetica" w:cs="Helvetica"/>
                <w:color w:val="336699"/>
                <w:sz w:val="22"/>
                <w:szCs w:val="22"/>
                <w:shd w:val="clear" w:color="auto" w:fill="FFFFFF"/>
              </w:rPr>
              <w:t>2</w:t>
            </w:r>
            <w:r w:rsidRPr="003B0504">
              <w:rPr>
                <w:rFonts w:ascii="Helvetica" w:hAnsi="Helvetica" w:cs="Helvetica"/>
                <w:color w:val="336699"/>
                <w:sz w:val="22"/>
                <w:szCs w:val="22"/>
                <w:shd w:val="clear" w:color="auto" w:fill="FFFFFF"/>
              </w:rPr>
              <w:t xml:space="preserve">. rész </w:t>
            </w:r>
            <w:r>
              <w:rPr>
                <w:rFonts w:ascii="Helvetica" w:hAnsi="Helvetica" w:cs="Helvetica"/>
                <w:color w:val="336699"/>
                <w:sz w:val="22"/>
                <w:szCs w:val="22"/>
                <w:shd w:val="clear" w:color="auto" w:fill="FFFFFF"/>
              </w:rPr>
              <w:t>5</w:t>
            </w:r>
            <w:r w:rsidRPr="003B0504">
              <w:rPr>
                <w:rFonts w:ascii="Helvetica" w:hAnsi="Helvetica" w:cs="Helvetica"/>
                <w:color w:val="336699"/>
                <w:sz w:val="22"/>
                <w:szCs w:val="22"/>
                <w:shd w:val="clear" w:color="auto" w:fill="FFFFFF"/>
              </w:rPr>
              <w:t>. pontjában előírt MV-É</w:t>
            </w:r>
            <w:r>
              <w:rPr>
                <w:rFonts w:ascii="Helvetica" w:hAnsi="Helvetica" w:cs="Helvetica"/>
                <w:color w:val="336699"/>
                <w:sz w:val="22"/>
                <w:szCs w:val="22"/>
                <w:shd w:val="clear" w:color="auto" w:fill="FFFFFF"/>
              </w:rPr>
              <w:t>V</w:t>
            </w:r>
            <w:r w:rsidRPr="003B0504">
              <w:rPr>
                <w:rFonts w:ascii="Helvetica" w:hAnsi="Helvetica" w:cs="Helvetica"/>
                <w:color w:val="336699"/>
                <w:sz w:val="22"/>
                <w:szCs w:val="22"/>
                <w:shd w:val="clear" w:color="auto" w:fill="FFFFFF"/>
              </w:rPr>
              <w:t xml:space="preserve"> jelölésű (Épí</w:t>
            </w:r>
            <w:r>
              <w:rPr>
                <w:rFonts w:ascii="Helvetica" w:hAnsi="Helvetica" w:cs="Helvetica"/>
                <w:color w:val="336699"/>
                <w:sz w:val="22"/>
                <w:szCs w:val="22"/>
                <w:shd w:val="clear" w:color="auto" w:fill="FFFFFF"/>
              </w:rPr>
              <w:t>ményvillamossági</w:t>
            </w:r>
            <w:r w:rsidRPr="003B0504">
              <w:rPr>
                <w:rFonts w:ascii="Helvetica" w:hAnsi="Helvetica" w:cs="Helvetica"/>
                <w:color w:val="336699"/>
                <w:sz w:val="22"/>
                <w:szCs w:val="22"/>
                <w:shd w:val="clear" w:color="auto" w:fill="FFFFFF"/>
              </w:rPr>
              <w:t xml:space="preserve"> szakterület) jogosultsággal, vagy azzal egyenértékű jogosultsággal, vagy a jogosultság megszerzéséhez szükséges végzettséggel/képzettséggel vagy ezzel egyenértékű végzettséggel/képzettséggel és szakmai gyakorlattal rendelkezik.</w:t>
            </w:r>
            <w:r w:rsidRPr="003B0504">
              <w:rPr>
                <w:rStyle w:val="highlighted"/>
                <w:rFonts w:ascii="Helvetica" w:hAnsi="Helvetica" w:cs="Helvetica"/>
                <w:color w:val="2E74B5" w:themeColor="accent1" w:themeShade="BF"/>
                <w:sz w:val="22"/>
                <w:szCs w:val="22"/>
              </w:rPr>
              <w:t xml:space="preserve"> </w:t>
            </w:r>
          </w:p>
          <w:p w14:paraId="0C8C7AFE" w14:textId="77777777" w:rsidR="005D1FB3" w:rsidRPr="00E23216" w:rsidRDefault="005D1FB3" w:rsidP="005D1FB3">
            <w:pPr>
              <w:rPr>
                <w:rFonts w:ascii="Garamond" w:hAnsi="Garamond"/>
                <w:color w:val="336699"/>
                <w:sz w:val="22"/>
                <w:szCs w:val="22"/>
                <w:shd w:val="clear" w:color="auto" w:fill="FFFFFF"/>
              </w:rPr>
            </w:pPr>
          </w:p>
          <w:p w14:paraId="0457160E" w14:textId="77777777" w:rsidR="005D1FB3" w:rsidRPr="00E23216" w:rsidRDefault="005D1FB3" w:rsidP="005D1FB3">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 xml:space="preserve">Amennyiben a szakember rendelkezik kamarai regisztrációval, az ajánlatban meg kell adni a szakember regisztrációs számát, valamint a bejegyzés időpontját. </w:t>
            </w:r>
          </w:p>
          <w:p w14:paraId="1BF5B7E8" w14:textId="77777777" w:rsidR="005D1FB3" w:rsidRPr="00E23216" w:rsidRDefault="005D1FB3" w:rsidP="005D1FB3">
            <w:pPr>
              <w:jc w:val="both"/>
              <w:rPr>
                <w:rFonts w:ascii="Helvetica" w:hAnsi="Helvetica" w:cs="Helvetica"/>
                <w:color w:val="336699"/>
                <w:sz w:val="21"/>
                <w:szCs w:val="21"/>
                <w:shd w:val="clear" w:color="auto" w:fill="FFFFFF"/>
              </w:rPr>
            </w:pPr>
          </w:p>
          <w:p w14:paraId="3C9D0830" w14:textId="77777777" w:rsidR="005D1FB3" w:rsidRPr="00E23216" w:rsidRDefault="005D1FB3" w:rsidP="005D1FB3">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Ajánlatkérő a párhuzamos szakmai gyakorlatot csak egyszer veszi figyelembe.</w:t>
            </w:r>
          </w:p>
          <w:p w14:paraId="6F4FE929" w14:textId="77777777" w:rsidR="005D1FB3" w:rsidRPr="00E23216" w:rsidRDefault="005D1FB3" w:rsidP="005D1FB3">
            <w:pPr>
              <w:jc w:val="both"/>
              <w:rPr>
                <w:rFonts w:ascii="Helvetica" w:hAnsi="Helvetica" w:cs="Helvetica"/>
                <w:color w:val="336699"/>
                <w:sz w:val="21"/>
                <w:szCs w:val="21"/>
                <w:shd w:val="clear" w:color="auto" w:fill="FFFFFF"/>
              </w:rPr>
            </w:pPr>
          </w:p>
          <w:p w14:paraId="67B0ADEC" w14:textId="77777777" w:rsidR="005D1FB3" w:rsidRPr="00E23216" w:rsidRDefault="005D1FB3" w:rsidP="005D1FB3">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 xml:space="preserve">Amennyiben a szakember nem rendelkezik kamarai regisztrációval, abban az esetben az ajánlattevőnek az ajánlatban nyilatkoznia kell, hogy nyertessége </w:t>
            </w:r>
            <w:r w:rsidRPr="00E23216">
              <w:rPr>
                <w:rFonts w:ascii="Helvetica" w:hAnsi="Helvetica" w:cs="Helvetica"/>
                <w:color w:val="336699"/>
                <w:sz w:val="21"/>
                <w:szCs w:val="21"/>
                <w:shd w:val="clear" w:color="auto" w:fill="FFFFFF"/>
              </w:rPr>
              <w:lastRenderedPageBreak/>
              <w:t>esetén a regisztrációval nem rendelkező szakember tekintetében a szerződéskötés időpontjáig gondoskodik a szakember magyarországi kamarai nyilvántartásba vételéről az M/1. pontban előírt szakterületeknek megfelelően. A nyertes ajánlattevő legkésőbb a szerződéskötéskor köteles átadni az ajánlattevő részére a kamarai regisztrációra vonatkozó igazolásokat.</w:t>
            </w:r>
          </w:p>
          <w:p w14:paraId="000D2376" w14:textId="77777777" w:rsidR="005D1FB3" w:rsidRPr="00E23216" w:rsidRDefault="005D1FB3" w:rsidP="005D1FB3">
            <w:pPr>
              <w:jc w:val="both"/>
              <w:rPr>
                <w:rFonts w:ascii="Helvetica" w:hAnsi="Helvetica" w:cs="Helvetica"/>
                <w:color w:val="336699"/>
                <w:sz w:val="21"/>
                <w:szCs w:val="21"/>
                <w:shd w:val="clear" w:color="auto" w:fill="FFFFFF"/>
              </w:rPr>
            </w:pPr>
          </w:p>
          <w:p w14:paraId="5FC33939" w14:textId="49700512" w:rsidR="00EB6223" w:rsidRDefault="005D1FB3" w:rsidP="005D1FB3">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Továbbá az ajánlattevőnek az ajánlatban nyilatkoznia kell, hogy tudomásul veszi és elfogadja, hogy a kamarai regisztráció, illetve annak igazolásának elmaradását az ajánlatkérő a nyertes ajánlattevő szerződés megkötésétől való visszalépésének, illetve a szerződéskötés meghiúsulása ajánlattevő érdekkörében felmerült okának tekinti és a Kbt. 131. § (4) bekezdése alapján a második legkedvezőbb ajánlatot tevőnek minősített szervezettel (személlyel) köti meg a szerződést, ha őt az ajánlatok elbírálásáról szóló írásbeli összegezésben megjelölte.</w:t>
            </w:r>
          </w:p>
          <w:p w14:paraId="697F72E1" w14:textId="59671ECB" w:rsidR="005D1FB3" w:rsidRDefault="005D1FB3" w:rsidP="005D1FB3">
            <w:pPr>
              <w:jc w:val="both"/>
              <w:rPr>
                <w:rFonts w:ascii="Helvetica" w:hAnsi="Helvetica" w:cs="Helvetica"/>
                <w:color w:val="336699"/>
                <w:sz w:val="21"/>
                <w:szCs w:val="21"/>
                <w:shd w:val="clear" w:color="auto" w:fill="FFFFFF"/>
              </w:rPr>
            </w:pPr>
          </w:p>
          <w:p w14:paraId="641531A7" w14:textId="6933FD72" w:rsidR="005D1FB3" w:rsidRDefault="005D1FB3" w:rsidP="005D1FB3">
            <w:pPr>
              <w:jc w:val="both"/>
              <w:rPr>
                <w:rFonts w:ascii="Helvetica" w:hAnsi="Helvetica" w:cs="Helvetica"/>
                <w:color w:val="336699"/>
                <w:sz w:val="21"/>
                <w:szCs w:val="21"/>
                <w:shd w:val="clear" w:color="auto" w:fill="FFFFFF"/>
              </w:rPr>
            </w:pPr>
            <w:r>
              <w:rPr>
                <w:rFonts w:ascii="Helvetica" w:hAnsi="Helvetica" w:cs="Helvetica"/>
                <w:color w:val="336699"/>
                <w:sz w:val="21"/>
                <w:szCs w:val="21"/>
                <w:shd w:val="clear" w:color="auto" w:fill="FFFFFF"/>
              </w:rPr>
              <w:t>Az előírt alkalmassági követelményeknek (M/1.1. és M/1.2.) egy szakember is megfelelhet.</w:t>
            </w:r>
          </w:p>
          <w:p w14:paraId="5F771D84" w14:textId="77777777" w:rsidR="00EB6223" w:rsidRDefault="00EB6223" w:rsidP="00EB6223">
            <w:pPr>
              <w:jc w:val="both"/>
              <w:rPr>
                <w:rFonts w:ascii="Helvetica" w:hAnsi="Helvetica" w:cs="Helvetica"/>
                <w:color w:val="336699"/>
                <w:sz w:val="21"/>
                <w:szCs w:val="21"/>
                <w:shd w:val="clear" w:color="auto" w:fill="FFFFFF"/>
              </w:rPr>
            </w:pPr>
          </w:p>
          <w:p w14:paraId="77B43AAD" w14:textId="77777777" w:rsidR="00EB6223" w:rsidRDefault="00EB6223" w:rsidP="00EB6223">
            <w:pPr>
              <w:jc w:val="both"/>
              <w:rPr>
                <w:rFonts w:ascii="Helvetica" w:hAnsi="Helvetica" w:cs="Helvetica"/>
                <w:color w:val="336699"/>
                <w:sz w:val="21"/>
                <w:szCs w:val="21"/>
                <w:shd w:val="clear" w:color="auto" w:fill="FFFFFF"/>
              </w:rPr>
            </w:pPr>
          </w:p>
          <w:p w14:paraId="583BE400" w14:textId="6A9EC12B" w:rsidR="00EB6223" w:rsidRDefault="00EB6223" w:rsidP="00EB6223">
            <w:pPr>
              <w:jc w:val="both"/>
              <w:rPr>
                <w:rFonts w:ascii="Garamond" w:hAnsi="Garamond"/>
                <w:color w:val="336699"/>
                <w:sz w:val="22"/>
                <w:szCs w:val="22"/>
                <w:shd w:val="clear" w:color="auto" w:fill="FFFFFF"/>
              </w:rPr>
            </w:pPr>
            <w:r w:rsidRPr="00E23216">
              <w:rPr>
                <w:rFonts w:ascii="Helvetica" w:hAnsi="Helvetica" w:cs="Helvetica"/>
                <w:color w:val="336699"/>
                <w:sz w:val="21"/>
                <w:szCs w:val="21"/>
                <w:shd w:val="clear" w:color="auto" w:fill="FFFFFF"/>
              </w:rPr>
              <w:t xml:space="preserve">M/2. </w:t>
            </w:r>
            <w:r w:rsidRPr="003B0504">
              <w:rPr>
                <w:rFonts w:ascii="Helvetica" w:hAnsi="Helvetica" w:cs="Helvetica"/>
                <w:color w:val="336699"/>
                <w:sz w:val="22"/>
                <w:szCs w:val="22"/>
                <w:shd w:val="clear" w:color="auto" w:fill="FFFFFF"/>
              </w:rPr>
              <w:t xml:space="preserve">Az ajánlattevő (közös ajánlattevő) alkalmatlan, ha az ajánlati felhívás feladásának napjától visszafelé számított öt évben nem rendelkezik legalább 1 db épület </w:t>
            </w:r>
            <w:r>
              <w:rPr>
                <w:rFonts w:ascii="Helvetica" w:hAnsi="Helvetica" w:cs="Helvetica"/>
                <w:color w:val="336699"/>
                <w:sz w:val="22"/>
                <w:szCs w:val="22"/>
                <w:shd w:val="clear" w:color="auto" w:fill="FFFFFF"/>
              </w:rPr>
              <w:t xml:space="preserve">bővítésére ÉS/VAGY </w:t>
            </w:r>
            <w:r w:rsidRPr="003B0504">
              <w:rPr>
                <w:rFonts w:ascii="Helvetica" w:hAnsi="Helvetica" w:cs="Helvetica"/>
                <w:color w:val="336699"/>
                <w:sz w:val="22"/>
                <w:szCs w:val="22"/>
                <w:shd w:val="clear" w:color="auto" w:fill="FFFFFF"/>
              </w:rPr>
              <w:t xml:space="preserve">felújítására ÉS/VAGY építésére vonatkozó, sikeres műszaki átadás-átvétellel befejezett referenciával, ahol a bővítés/felújítás/építés mértéke elérte </w:t>
            </w:r>
            <w:r w:rsidRPr="006257C2">
              <w:rPr>
                <w:rFonts w:ascii="Helvetica" w:hAnsi="Helvetica" w:cs="Helvetica"/>
                <w:color w:val="336699"/>
                <w:sz w:val="22"/>
                <w:szCs w:val="22"/>
                <w:shd w:val="clear" w:color="auto" w:fill="FFFFFF"/>
              </w:rPr>
              <w:t xml:space="preserve">a </w:t>
            </w:r>
            <w:r w:rsidR="00E22E6F" w:rsidRPr="005D1FB3">
              <w:rPr>
                <w:rFonts w:ascii="Helvetica" w:hAnsi="Helvetica" w:cs="Helvetica"/>
                <w:color w:val="336699"/>
                <w:sz w:val="22"/>
                <w:szCs w:val="22"/>
                <w:shd w:val="clear" w:color="auto" w:fill="FFFFFF"/>
              </w:rPr>
              <w:t>130 m</w:t>
            </w:r>
            <w:r w:rsidR="00E22E6F" w:rsidRPr="005D1FB3">
              <w:rPr>
                <w:rFonts w:ascii="Helvetica" w:hAnsi="Helvetica" w:cs="Helvetica"/>
                <w:color w:val="336699"/>
                <w:sz w:val="22"/>
                <w:szCs w:val="22"/>
                <w:shd w:val="clear" w:color="auto" w:fill="FFFFFF"/>
                <w:vertAlign w:val="superscript"/>
              </w:rPr>
              <w:t>2</w:t>
            </w:r>
            <w:r w:rsidRPr="005D1FB3">
              <w:rPr>
                <w:rFonts w:ascii="Helvetica" w:hAnsi="Helvetica" w:cs="Helvetica"/>
                <w:color w:val="336699"/>
                <w:sz w:val="22"/>
                <w:szCs w:val="22"/>
                <w:shd w:val="clear" w:color="auto" w:fill="FFFFFF"/>
              </w:rPr>
              <w:t xml:space="preserve"> </w:t>
            </w:r>
            <w:r w:rsidRPr="003B0504">
              <w:rPr>
                <w:rFonts w:ascii="Helvetica" w:hAnsi="Helvetica" w:cs="Helvetica"/>
                <w:color w:val="336699"/>
                <w:sz w:val="22"/>
                <w:szCs w:val="22"/>
                <w:shd w:val="clear" w:color="auto" w:fill="FFFFFF"/>
              </w:rPr>
              <w:t>hasznos alapterületet.</w:t>
            </w:r>
          </w:p>
          <w:p w14:paraId="0CA6B63C" w14:textId="77777777" w:rsidR="00EB6223" w:rsidRPr="00E23216" w:rsidRDefault="00EB6223" w:rsidP="00EB6223">
            <w:pPr>
              <w:rPr>
                <w:rFonts w:ascii="Garamond" w:hAnsi="Garamond"/>
                <w:color w:val="336699"/>
                <w:sz w:val="22"/>
                <w:szCs w:val="22"/>
                <w:shd w:val="clear" w:color="auto" w:fill="FFFFFF"/>
              </w:rPr>
            </w:pPr>
          </w:p>
          <w:p w14:paraId="72A9D44A" w14:textId="77777777" w:rsidR="00EB6223" w:rsidRPr="00E23216" w:rsidRDefault="00EB6223" w:rsidP="00EB6223">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Ajánlatkérő 5 év alatt a 321/2015. Korm. rendelet 21. § (2a) bekezdés a) pontja alapján a vizsgált időszak alatt befejezett, de legfeljebb nyolc éven belül megkezdett munkálatokat érti.</w:t>
            </w:r>
          </w:p>
          <w:p w14:paraId="7842196F" w14:textId="77777777" w:rsidR="00EB6223" w:rsidRPr="00E23216" w:rsidRDefault="00EB6223" w:rsidP="00EB6223">
            <w:pPr>
              <w:jc w:val="both"/>
              <w:rPr>
                <w:rFonts w:ascii="Helvetica" w:hAnsi="Helvetica" w:cs="Helvetica"/>
                <w:color w:val="336699"/>
                <w:sz w:val="21"/>
                <w:szCs w:val="21"/>
                <w:shd w:val="clear" w:color="auto" w:fill="FFFFFF"/>
              </w:rPr>
            </w:pPr>
          </w:p>
          <w:p w14:paraId="44B27DA2" w14:textId="30D48669" w:rsidR="00EB6223" w:rsidRPr="003D4DE3" w:rsidRDefault="00EB6223" w:rsidP="00EB6223">
            <w:pPr>
              <w:pStyle w:val="standard"/>
              <w:jc w:val="both"/>
              <w:rPr>
                <w:rFonts w:ascii="Helvetica" w:eastAsiaTheme="minorEastAsia" w:hAnsi="Helvetica" w:cs="Helvetica"/>
                <w:color w:val="336699"/>
                <w:sz w:val="21"/>
                <w:szCs w:val="21"/>
                <w:shd w:val="clear" w:color="auto" w:fill="FFFFFF"/>
              </w:rPr>
            </w:pPr>
            <w:r w:rsidRPr="005D1FB3">
              <w:rPr>
                <w:rFonts w:ascii="Helvetica" w:eastAsiaTheme="minorEastAsia" w:hAnsi="Helvetica" w:cs="Helvetica"/>
                <w:color w:val="336699"/>
                <w:sz w:val="21"/>
                <w:szCs w:val="21"/>
                <w:shd w:val="clear" w:color="auto" w:fill="FFFFFF"/>
              </w:rPr>
              <w:t xml:space="preserve">A fenti referencia </w:t>
            </w:r>
            <w:r w:rsidR="00E22E6F" w:rsidRPr="005D1FB3">
              <w:rPr>
                <w:rFonts w:ascii="Helvetica" w:eastAsiaTheme="minorEastAsia" w:hAnsi="Helvetica" w:cs="Helvetica"/>
                <w:color w:val="336699"/>
                <w:sz w:val="21"/>
                <w:szCs w:val="21"/>
                <w:shd w:val="clear" w:color="auto" w:fill="FFFFFF"/>
              </w:rPr>
              <w:t>1</w:t>
            </w:r>
            <w:r w:rsidRPr="005D1FB3">
              <w:rPr>
                <w:rFonts w:ascii="Helvetica" w:eastAsiaTheme="minorEastAsia" w:hAnsi="Helvetica" w:cs="Helvetica"/>
                <w:color w:val="336699"/>
                <w:sz w:val="21"/>
                <w:szCs w:val="21"/>
                <w:shd w:val="clear" w:color="auto" w:fill="FFFFFF"/>
              </w:rPr>
              <w:t xml:space="preserve"> szerződéssel teljesíthető.</w:t>
            </w:r>
          </w:p>
          <w:p w14:paraId="62AD7691" w14:textId="0E05CA6A" w:rsidR="00EB6223" w:rsidRPr="00F24614" w:rsidRDefault="00EB6223" w:rsidP="00EB6223">
            <w:pPr>
              <w:jc w:val="both"/>
              <w:rPr>
                <w:rFonts w:ascii="Helvetica" w:hAnsi="Helvetica" w:cs="Helvetica"/>
                <w:color w:val="336699"/>
                <w:sz w:val="21"/>
                <w:szCs w:val="21"/>
                <w:shd w:val="clear" w:color="auto" w:fill="FFFFFF"/>
              </w:rPr>
            </w:pPr>
          </w:p>
        </w:tc>
      </w:tr>
      <w:tr w:rsidR="00EB6223" w:rsidRPr="000C1510" w14:paraId="242FA4B4"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CBE8637" w14:textId="72E19169" w:rsidR="00EB6223" w:rsidRPr="000C1510" w:rsidRDefault="00EB6223" w:rsidP="00EB6223">
            <w:pPr>
              <w:ind w:left="56" w:right="56"/>
              <w:rPr>
                <w:rFonts w:ascii="Garamond" w:hAnsi="Garamond"/>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III.1.4) A részvételre vonatkozó objektív szabályok és kritériumok</w:t>
            </w:r>
            <w:r w:rsidRPr="000C1510">
              <w:rPr>
                <w:rFonts w:ascii="Garamond" w:hAnsi="Garamond"/>
                <w:b/>
                <w:bCs/>
                <w:sz w:val="22"/>
                <w:szCs w:val="22"/>
              </w:rPr>
              <w:br/>
            </w:r>
            <w:r w:rsidRPr="000C1510">
              <w:rPr>
                <w:rFonts w:ascii="Garamond" w:hAnsi="Garamond"/>
                <w:sz w:val="22"/>
                <w:szCs w:val="22"/>
              </w:rPr>
              <w:t>A szabályok és kritériumok felsorolása, rövid ismertetése:</w:t>
            </w:r>
          </w:p>
        </w:tc>
      </w:tr>
      <w:tr w:rsidR="00EB6223" w:rsidRPr="000C1510" w14:paraId="507E1515"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2CE541F" w14:textId="18A7D3A9" w:rsidR="00EB6223" w:rsidRPr="000C1510" w:rsidRDefault="00EB6223" w:rsidP="00EB6223">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III.1.5) Fenntartott szerződésekre vonatkozó információk</w:t>
            </w:r>
            <w:r w:rsidRPr="000C1510">
              <w:rPr>
                <w:rFonts w:ascii="Garamond" w:hAnsi="Garamond"/>
                <w:sz w:val="22"/>
                <w:szCs w:val="22"/>
              </w:rPr>
              <w:t>2</w:t>
            </w:r>
            <w:r w:rsidRPr="000C1510">
              <w:rPr>
                <w:rFonts w:ascii="Garamond" w:hAnsi="Garamond"/>
                <w:sz w:val="22"/>
                <w:szCs w:val="22"/>
              </w:rPr>
              <w:br/>
              <w:t>□ A szerződés védett műhelyek és olyan gazdasági szereplők számára fenntartott, amelyek célja a fogyatékkal élő vagy hátrányos helyzetű személyek társadalmi és szakmai integrációja</w:t>
            </w:r>
            <w:r w:rsidRPr="000C1510">
              <w:rPr>
                <w:rFonts w:ascii="Garamond" w:hAnsi="Garamond"/>
                <w:sz w:val="22"/>
                <w:szCs w:val="22"/>
              </w:rPr>
              <w:br/>
              <w:t>□ A szerződés teljesítése védett munkahely-teremtési programok keretében történik</w:t>
            </w:r>
            <w:r w:rsidRPr="000C1510">
              <w:rPr>
                <w:rFonts w:ascii="Garamond" w:hAnsi="Garamond"/>
                <w:sz w:val="22"/>
                <w:szCs w:val="22"/>
              </w:rPr>
              <w:br/>
            </w:r>
            <w:r w:rsidRPr="0033223C">
              <w:rPr>
                <w:rFonts w:ascii="Garamond" w:hAnsi="Garamond"/>
                <w:color w:val="0070C0"/>
                <w:sz w:val="22"/>
                <w:szCs w:val="22"/>
              </w:rPr>
              <w:t>X</w:t>
            </w:r>
            <w:r w:rsidRPr="0033223C">
              <w:rPr>
                <w:rFonts w:ascii="Garamond" w:hAnsi="Garamond"/>
                <w:sz w:val="22"/>
                <w:szCs w:val="22"/>
              </w:rPr>
              <w:t xml:space="preserve"> A szerződés a Kbt. 114. § (11) bekezdése szerint fenntartott</w:t>
            </w:r>
          </w:p>
        </w:tc>
      </w:tr>
      <w:tr w:rsidR="00EB6223" w:rsidRPr="000C1510" w14:paraId="2E9D72EB"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FFBAF15" w14:textId="27B07BCB" w:rsidR="00EB6223" w:rsidRPr="000C1510" w:rsidRDefault="00EB6223" w:rsidP="00EB6223">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III.1.6) A szerződés biztosítékai:</w:t>
            </w:r>
          </w:p>
          <w:p w14:paraId="7D10C2D5" w14:textId="77777777" w:rsidR="00EB6223" w:rsidRPr="000C1510" w:rsidRDefault="00EB6223" w:rsidP="00EB6223">
            <w:pPr>
              <w:outlineLvl w:val="0"/>
              <w:rPr>
                <w:rFonts w:ascii="Garamond" w:hAnsi="Garamond"/>
                <w:color w:val="336699"/>
                <w:sz w:val="22"/>
                <w:szCs w:val="22"/>
                <w:shd w:val="clear" w:color="auto" w:fill="FFFFFF"/>
              </w:rPr>
            </w:pPr>
          </w:p>
          <w:p w14:paraId="52B0E169" w14:textId="7101CA62" w:rsidR="003D4DE3" w:rsidRDefault="003D4DE3" w:rsidP="003D4DE3">
            <w:pPr>
              <w:pStyle w:val="BodyText21"/>
              <w:rPr>
                <w:rFonts w:ascii="Helvetica" w:eastAsiaTheme="minorEastAsia" w:hAnsi="Helvetica" w:cs="Helvetica"/>
                <w:color w:val="336699"/>
                <w:sz w:val="21"/>
                <w:szCs w:val="21"/>
                <w:shd w:val="clear" w:color="auto" w:fill="FFFFFF"/>
                <w:lang w:eastAsia="hu-HU"/>
              </w:rPr>
            </w:pPr>
            <w:r w:rsidRPr="0034736F">
              <w:rPr>
                <w:rFonts w:ascii="Helvetica" w:eastAsiaTheme="minorEastAsia" w:hAnsi="Helvetica" w:cs="Helvetica"/>
                <w:color w:val="336699"/>
                <w:sz w:val="21"/>
                <w:szCs w:val="21"/>
                <w:u w:val="single"/>
                <w:shd w:val="clear" w:color="auto" w:fill="FFFFFF"/>
                <w:lang w:eastAsia="hu-HU"/>
              </w:rPr>
              <w:lastRenderedPageBreak/>
              <w:t>Késedelmi kötbér:</w:t>
            </w:r>
            <w:r w:rsidRPr="00967AB4">
              <w:rPr>
                <w:rFonts w:ascii="Helvetica" w:eastAsiaTheme="minorEastAsia" w:hAnsi="Helvetica" w:cs="Helvetica"/>
                <w:color w:val="336699"/>
                <w:sz w:val="21"/>
                <w:szCs w:val="21"/>
                <w:shd w:val="clear" w:color="auto" w:fill="FFFFFF"/>
                <w:lang w:eastAsia="hu-HU"/>
              </w:rPr>
              <w:t xml:space="preserve"> mértéke a késedelemmel érintett naptári naponként a - az általános forgalmi adó nélkül számított –nettó vállalkozói </w:t>
            </w:r>
            <w:r w:rsidRPr="005D1FB3">
              <w:rPr>
                <w:rFonts w:ascii="Helvetica" w:eastAsiaTheme="minorEastAsia" w:hAnsi="Helvetica" w:cs="Helvetica"/>
                <w:color w:val="336699"/>
                <w:sz w:val="21"/>
                <w:szCs w:val="21"/>
                <w:shd w:val="clear" w:color="auto" w:fill="FFFFFF"/>
                <w:lang w:eastAsia="hu-HU"/>
              </w:rPr>
              <w:t xml:space="preserve">díj </w:t>
            </w:r>
            <w:r w:rsidR="00C33E3A" w:rsidRPr="005D1FB3">
              <w:rPr>
                <w:rFonts w:ascii="Helvetica" w:eastAsiaTheme="minorEastAsia" w:hAnsi="Helvetica" w:cs="Helvetica"/>
                <w:color w:val="336699"/>
                <w:sz w:val="21"/>
                <w:szCs w:val="21"/>
                <w:shd w:val="clear" w:color="auto" w:fill="FFFFFF"/>
                <w:lang w:eastAsia="hu-HU"/>
              </w:rPr>
              <w:t>0,5</w:t>
            </w:r>
            <w:r w:rsidRPr="00967AB4">
              <w:rPr>
                <w:rFonts w:ascii="Helvetica" w:eastAsiaTheme="minorEastAsia" w:hAnsi="Helvetica" w:cs="Helvetica"/>
                <w:color w:val="336699"/>
                <w:sz w:val="21"/>
                <w:szCs w:val="21"/>
                <w:shd w:val="clear" w:color="auto" w:fill="FFFFFF"/>
                <w:lang w:eastAsia="hu-HU"/>
              </w:rPr>
              <w:t xml:space="preserve"> %-a. A késedelmi kötbér kumulált összegének felső határa a - az általános forgalmi adó nélkül számított – a nettó vállalkozói díj </w:t>
            </w:r>
            <w:r w:rsidR="00C33E3A" w:rsidRPr="005D1FB3">
              <w:rPr>
                <w:rFonts w:ascii="Helvetica" w:eastAsiaTheme="minorEastAsia" w:hAnsi="Helvetica" w:cs="Helvetica"/>
                <w:color w:val="336699"/>
                <w:sz w:val="21"/>
                <w:szCs w:val="21"/>
                <w:shd w:val="clear" w:color="auto" w:fill="FFFFFF"/>
                <w:lang w:eastAsia="hu-HU"/>
              </w:rPr>
              <w:t>15</w:t>
            </w:r>
            <w:r w:rsidRPr="00967AB4">
              <w:rPr>
                <w:rFonts w:ascii="Helvetica" w:eastAsiaTheme="minorEastAsia" w:hAnsi="Helvetica" w:cs="Helvetica"/>
                <w:color w:val="336699"/>
                <w:sz w:val="21"/>
                <w:szCs w:val="21"/>
                <w:shd w:val="clear" w:color="auto" w:fill="FFFFFF"/>
                <w:lang w:eastAsia="hu-HU"/>
              </w:rPr>
              <w:t xml:space="preserve"> %-a. </w:t>
            </w:r>
            <w:r w:rsidRPr="00A46FA3">
              <w:rPr>
                <w:rFonts w:ascii="Helvetica" w:hAnsi="Helvetica" w:cs="Helvetica"/>
                <w:color w:val="336699"/>
                <w:sz w:val="21"/>
                <w:szCs w:val="21"/>
                <w:shd w:val="clear" w:color="auto" w:fill="FFFFFF"/>
              </w:rPr>
              <w:t>A kötbéralap meghatározását a szerződéstervezet tartalmazza. A 20 napot meghaladó késedelem esetén Megrendelő jogosult a szerződést azonnali hatállyal felmondani.</w:t>
            </w:r>
          </w:p>
          <w:p w14:paraId="66C46C9B" w14:textId="77777777" w:rsidR="003D4DE3" w:rsidRDefault="003D4DE3" w:rsidP="003D4DE3">
            <w:pPr>
              <w:pStyle w:val="BodyText21"/>
              <w:rPr>
                <w:rFonts w:ascii="Helvetica" w:eastAsiaTheme="minorEastAsia" w:hAnsi="Helvetica" w:cs="Helvetica"/>
                <w:color w:val="336699"/>
                <w:sz w:val="21"/>
                <w:szCs w:val="21"/>
                <w:shd w:val="clear" w:color="auto" w:fill="FFFFFF"/>
                <w:lang w:eastAsia="hu-HU"/>
              </w:rPr>
            </w:pPr>
          </w:p>
          <w:p w14:paraId="188772FE" w14:textId="3DF98C85" w:rsidR="003D4DE3" w:rsidRPr="00276787" w:rsidRDefault="003D4DE3" w:rsidP="003D4DE3">
            <w:pPr>
              <w:jc w:val="both"/>
              <w:outlineLvl w:val="0"/>
              <w:rPr>
                <w:color w:val="0070C0"/>
                <w:sz w:val="22"/>
                <w:szCs w:val="22"/>
                <w:shd w:val="clear" w:color="auto" w:fill="FFFFFF"/>
              </w:rPr>
            </w:pPr>
            <w:r w:rsidRPr="00276787">
              <w:rPr>
                <w:color w:val="0070C0"/>
                <w:sz w:val="22"/>
                <w:szCs w:val="22"/>
                <w:u w:val="single"/>
                <w:shd w:val="clear" w:color="auto" w:fill="FFFFFF"/>
              </w:rPr>
              <w:t>Hibás teljesítési kötbér</w:t>
            </w:r>
            <w:r w:rsidRPr="00276787">
              <w:rPr>
                <w:color w:val="0070C0"/>
                <w:sz w:val="22"/>
                <w:szCs w:val="22"/>
                <w:shd w:val="clear" w:color="auto" w:fill="FFFFFF"/>
              </w:rPr>
              <w:t xml:space="preserve">: mértéke a hibás teljesítéssel érintett naptári naponként – az ÁFA nélkül számított - vállalkozói díj </w:t>
            </w:r>
            <w:r w:rsidR="00C33E3A" w:rsidRPr="005D1FB3">
              <w:rPr>
                <w:color w:val="0070C0"/>
                <w:sz w:val="22"/>
                <w:szCs w:val="22"/>
                <w:shd w:val="clear" w:color="auto" w:fill="FFFFFF"/>
              </w:rPr>
              <w:t xml:space="preserve">0,5 </w:t>
            </w:r>
            <w:r w:rsidRPr="005D1FB3">
              <w:rPr>
                <w:color w:val="0070C0"/>
                <w:sz w:val="22"/>
                <w:szCs w:val="22"/>
                <w:shd w:val="clear" w:color="auto" w:fill="FFFFFF"/>
              </w:rPr>
              <w:t>%-a. A kötbér kumulált összegének felső határa a – az ÁFA nélkül számított - válla</w:t>
            </w:r>
            <w:r w:rsidR="00C33E3A" w:rsidRPr="005D1FB3">
              <w:rPr>
                <w:color w:val="0070C0"/>
                <w:sz w:val="22"/>
                <w:szCs w:val="22"/>
                <w:shd w:val="clear" w:color="auto" w:fill="FFFFFF"/>
              </w:rPr>
              <w:t>lkozói díj 15</w:t>
            </w:r>
            <w:r w:rsidRPr="005D1FB3">
              <w:rPr>
                <w:color w:val="0070C0"/>
                <w:sz w:val="22"/>
                <w:szCs w:val="22"/>
                <w:shd w:val="clear" w:color="auto" w:fill="FFFFFF"/>
              </w:rPr>
              <w:t xml:space="preserve"> %-a. A kötbéralap</w:t>
            </w:r>
            <w:r w:rsidRPr="00276787">
              <w:rPr>
                <w:color w:val="0070C0"/>
                <w:sz w:val="22"/>
                <w:szCs w:val="22"/>
                <w:shd w:val="clear" w:color="auto" w:fill="FFFFFF"/>
              </w:rPr>
              <w:t xml:space="preserve"> meghatározását a szerződés</w:t>
            </w:r>
            <w:r>
              <w:rPr>
                <w:color w:val="0070C0"/>
                <w:sz w:val="22"/>
                <w:szCs w:val="22"/>
                <w:shd w:val="clear" w:color="auto" w:fill="FFFFFF"/>
              </w:rPr>
              <w:t>-</w:t>
            </w:r>
            <w:r w:rsidRPr="00276787">
              <w:rPr>
                <w:color w:val="0070C0"/>
                <w:sz w:val="22"/>
                <w:szCs w:val="22"/>
                <w:shd w:val="clear" w:color="auto" w:fill="FFFFFF"/>
              </w:rPr>
              <w:t>tervezet tartalmazza</w:t>
            </w:r>
          </w:p>
          <w:p w14:paraId="1F533758" w14:textId="77777777" w:rsidR="003D4DE3" w:rsidRPr="000C1510" w:rsidRDefault="003D4DE3" w:rsidP="003D4DE3">
            <w:pPr>
              <w:pStyle w:val="BodyText21"/>
              <w:rPr>
                <w:rFonts w:ascii="Garamond" w:eastAsia="Calibri" w:hAnsi="Garamond"/>
                <w:color w:val="336699"/>
                <w:sz w:val="22"/>
                <w:szCs w:val="22"/>
                <w:shd w:val="clear" w:color="auto" w:fill="FFFFFF"/>
              </w:rPr>
            </w:pPr>
          </w:p>
          <w:p w14:paraId="567EDFDE" w14:textId="77777777" w:rsidR="003D4DE3" w:rsidRPr="00967AB4" w:rsidRDefault="003D4DE3" w:rsidP="003D4DE3">
            <w:pPr>
              <w:pStyle w:val="BodyText21"/>
              <w:rPr>
                <w:rFonts w:ascii="Helvetica" w:eastAsiaTheme="minorEastAsia" w:hAnsi="Helvetica" w:cs="Helvetica"/>
                <w:color w:val="336699"/>
                <w:sz w:val="21"/>
                <w:szCs w:val="21"/>
                <w:shd w:val="clear" w:color="auto" w:fill="FFFFFF"/>
                <w:lang w:eastAsia="hu-HU"/>
              </w:rPr>
            </w:pPr>
            <w:r w:rsidRPr="00E8112F">
              <w:rPr>
                <w:rFonts w:ascii="Helvetica" w:eastAsiaTheme="minorEastAsia" w:hAnsi="Helvetica" w:cs="Helvetica"/>
                <w:color w:val="336699"/>
                <w:sz w:val="21"/>
                <w:szCs w:val="21"/>
                <w:u w:val="single"/>
                <w:shd w:val="clear" w:color="auto" w:fill="FFFFFF"/>
                <w:lang w:eastAsia="hu-HU"/>
              </w:rPr>
              <w:t>Meghiúsulási kötbér:</w:t>
            </w:r>
            <w:r w:rsidRPr="00967AB4">
              <w:rPr>
                <w:rFonts w:ascii="Helvetica" w:eastAsiaTheme="minorEastAsia" w:hAnsi="Helvetica" w:cs="Helvetica"/>
                <w:color w:val="336699"/>
                <w:sz w:val="21"/>
                <w:szCs w:val="21"/>
                <w:shd w:val="clear" w:color="auto" w:fill="FFFFFF"/>
                <w:lang w:eastAsia="hu-HU"/>
              </w:rPr>
              <w:t xml:space="preserve"> a - általános forgalmi adó nélkül számított - vállalkozói díj </w:t>
            </w:r>
            <w:r>
              <w:rPr>
                <w:rFonts w:ascii="Helvetica" w:eastAsiaTheme="minorEastAsia" w:hAnsi="Helvetica" w:cs="Helvetica"/>
                <w:color w:val="336699"/>
                <w:sz w:val="21"/>
                <w:szCs w:val="21"/>
                <w:shd w:val="clear" w:color="auto" w:fill="FFFFFF"/>
                <w:lang w:eastAsia="hu-HU"/>
              </w:rPr>
              <w:t>2</w:t>
            </w:r>
            <w:r w:rsidRPr="00967AB4">
              <w:rPr>
                <w:rFonts w:ascii="Helvetica" w:eastAsiaTheme="minorEastAsia" w:hAnsi="Helvetica" w:cs="Helvetica"/>
                <w:color w:val="336699"/>
                <w:sz w:val="21"/>
                <w:szCs w:val="21"/>
                <w:shd w:val="clear" w:color="auto" w:fill="FFFFFF"/>
                <w:lang w:eastAsia="hu-HU"/>
              </w:rPr>
              <w:t>0%-a. A meghiúsulási kötbér alapja a - az általános forgalmi adó nélkül számított - vállalkozói díj. Meghiúsulási kötbér a késedelmi kötbérrel együtt nem érvényesíthető. Ajánlatkérő jogosult a kötbért a vállalkozói díjból a Ptk. 6:139. § (1) bekezdése szerint visszatartani. Ajánlatkérőnek jogában áll a Kbt. 135. § (6) bekezdésének figyelembevételével az érvényesített kötbért a vállalkozói díjba beszámítani.</w:t>
            </w:r>
          </w:p>
          <w:p w14:paraId="5C5F2AA1" w14:textId="77777777" w:rsidR="003D4DE3" w:rsidRPr="000C1510" w:rsidRDefault="003D4DE3" w:rsidP="003D4DE3">
            <w:pPr>
              <w:pStyle w:val="BodyText21"/>
              <w:rPr>
                <w:rFonts w:ascii="Garamond" w:eastAsia="Calibri" w:hAnsi="Garamond"/>
                <w:color w:val="336699"/>
                <w:sz w:val="22"/>
                <w:szCs w:val="22"/>
                <w:shd w:val="clear" w:color="auto" w:fill="FFFFFF"/>
              </w:rPr>
            </w:pPr>
          </w:p>
          <w:p w14:paraId="49F33A4E" w14:textId="09542BEE" w:rsidR="003D4DE3" w:rsidRDefault="003D4DE3" w:rsidP="003D4DE3">
            <w:pPr>
              <w:pStyle w:val="BodyText21"/>
              <w:rPr>
                <w:rFonts w:ascii="Helvetica" w:eastAsiaTheme="minorEastAsia" w:hAnsi="Helvetica" w:cs="Helvetica"/>
                <w:color w:val="336699"/>
                <w:sz w:val="21"/>
                <w:szCs w:val="21"/>
                <w:shd w:val="clear" w:color="auto" w:fill="FFFFFF"/>
                <w:lang w:eastAsia="hu-HU"/>
              </w:rPr>
            </w:pPr>
            <w:r w:rsidRPr="0034736F">
              <w:rPr>
                <w:rFonts w:ascii="Helvetica" w:eastAsiaTheme="minorEastAsia" w:hAnsi="Helvetica" w:cs="Helvetica"/>
                <w:color w:val="336699"/>
                <w:sz w:val="21"/>
                <w:szCs w:val="21"/>
                <w:u w:val="single"/>
                <w:shd w:val="clear" w:color="auto" w:fill="FFFFFF"/>
                <w:lang w:eastAsia="hu-HU"/>
              </w:rPr>
              <w:t>Jótállás:</w:t>
            </w:r>
            <w:r w:rsidRPr="00967AB4">
              <w:rPr>
                <w:rFonts w:ascii="Helvetica" w:eastAsiaTheme="minorEastAsia" w:hAnsi="Helvetica" w:cs="Helvetica"/>
                <w:color w:val="336699"/>
                <w:sz w:val="21"/>
                <w:szCs w:val="21"/>
                <w:shd w:val="clear" w:color="auto" w:fill="FFFFFF"/>
                <w:lang w:eastAsia="hu-HU"/>
              </w:rPr>
              <w:t xml:space="preserve"> a sikeres műszaki átadás-átvételi eljárást dokumentáló jegyzőkönyv keltétől </w:t>
            </w:r>
            <w:r w:rsidRPr="005D1FB3">
              <w:rPr>
                <w:rFonts w:ascii="Helvetica" w:eastAsiaTheme="minorEastAsia" w:hAnsi="Helvetica" w:cs="Helvetica"/>
                <w:color w:val="336699"/>
                <w:sz w:val="21"/>
                <w:szCs w:val="21"/>
                <w:shd w:val="clear" w:color="auto" w:fill="FFFFFF"/>
                <w:lang w:eastAsia="hu-HU"/>
              </w:rPr>
              <w:t>számított 6</w:t>
            </w:r>
            <w:r w:rsidR="00C33E3A" w:rsidRPr="005D1FB3">
              <w:rPr>
                <w:rFonts w:ascii="Helvetica" w:eastAsiaTheme="minorEastAsia" w:hAnsi="Helvetica" w:cs="Helvetica"/>
                <w:color w:val="336699"/>
                <w:sz w:val="21"/>
                <w:szCs w:val="21"/>
                <w:shd w:val="clear" w:color="auto" w:fill="FFFFFF"/>
                <w:lang w:eastAsia="hu-HU"/>
              </w:rPr>
              <w:t>0</w:t>
            </w:r>
            <w:r w:rsidRPr="005D1FB3">
              <w:rPr>
                <w:rFonts w:ascii="Helvetica" w:eastAsiaTheme="minorEastAsia" w:hAnsi="Helvetica" w:cs="Helvetica"/>
                <w:color w:val="336699"/>
                <w:sz w:val="21"/>
                <w:szCs w:val="21"/>
                <w:shd w:val="clear" w:color="auto" w:fill="FFFFFF"/>
                <w:lang w:eastAsia="hu-HU"/>
              </w:rPr>
              <w:t xml:space="preserve"> hónap szerződés-terv</w:t>
            </w:r>
            <w:r w:rsidR="00C33E3A" w:rsidRPr="005D1FB3">
              <w:rPr>
                <w:rFonts w:ascii="Helvetica" w:eastAsiaTheme="minorEastAsia" w:hAnsi="Helvetica" w:cs="Helvetica"/>
                <w:color w:val="336699"/>
                <w:sz w:val="21"/>
                <w:szCs w:val="21"/>
                <w:shd w:val="clear" w:color="auto" w:fill="FFFFFF"/>
                <w:lang w:eastAsia="hu-HU"/>
              </w:rPr>
              <w:t>ezetben részletezettek szerint.</w:t>
            </w:r>
          </w:p>
          <w:p w14:paraId="131097AF" w14:textId="77777777" w:rsidR="003D4DE3" w:rsidRDefault="003D4DE3" w:rsidP="003D4DE3">
            <w:pPr>
              <w:pStyle w:val="BodyText21"/>
              <w:rPr>
                <w:rFonts w:ascii="Helvetica" w:eastAsiaTheme="minorEastAsia" w:hAnsi="Helvetica" w:cs="Helvetica"/>
                <w:color w:val="336699"/>
                <w:sz w:val="21"/>
                <w:szCs w:val="21"/>
                <w:shd w:val="clear" w:color="auto" w:fill="FFFFFF"/>
                <w:lang w:eastAsia="hu-HU"/>
              </w:rPr>
            </w:pPr>
          </w:p>
          <w:p w14:paraId="7E97C3C7" w14:textId="14605421" w:rsidR="003D4DE3" w:rsidRPr="005D1FB3" w:rsidRDefault="003D4DE3" w:rsidP="003D4DE3">
            <w:pPr>
              <w:jc w:val="both"/>
              <w:rPr>
                <w:rFonts w:eastAsia="DejaVuSerif"/>
                <w:color w:val="0070C0"/>
                <w:sz w:val="22"/>
                <w:szCs w:val="22"/>
              </w:rPr>
            </w:pPr>
            <w:r w:rsidRPr="00010565">
              <w:rPr>
                <w:rFonts w:eastAsia="DejaVuSerif"/>
                <w:color w:val="0070C0"/>
                <w:sz w:val="22"/>
                <w:szCs w:val="22"/>
                <w:u w:val="single"/>
              </w:rPr>
              <w:t>Teljesítési biztosíték:</w:t>
            </w:r>
            <w:r w:rsidRPr="00010565">
              <w:rPr>
                <w:rFonts w:eastAsia="DejaVuSerif"/>
                <w:color w:val="0070C0"/>
                <w:sz w:val="22"/>
                <w:szCs w:val="22"/>
              </w:rPr>
              <w:t xml:space="preserve"> </w:t>
            </w:r>
            <w:r w:rsidRPr="00010565">
              <w:rPr>
                <w:color w:val="0070C0"/>
                <w:sz w:val="22"/>
                <w:szCs w:val="22"/>
              </w:rPr>
              <w:t xml:space="preserve">A Kbt. 134. § (2) és (4) bekezdése szerint a nyertes ajánlattevő köteles teljesítési biztosítékot nyújtani az ajánlatkérő részére a nyertes ajánlattevő teljesítésének késedelmével vagy elmaradásával kapcsolatos igényeire. A teljesítési biztosíték összege a </w:t>
            </w:r>
            <w:r w:rsidRPr="005D1FB3">
              <w:rPr>
                <w:color w:val="0070C0"/>
                <w:sz w:val="22"/>
                <w:szCs w:val="22"/>
              </w:rPr>
              <w:t xml:space="preserve">nettó ajánlati ár </w:t>
            </w:r>
            <w:r w:rsidR="0033223C">
              <w:rPr>
                <w:color w:val="0070C0"/>
                <w:sz w:val="22"/>
                <w:szCs w:val="22"/>
              </w:rPr>
              <w:t>1</w:t>
            </w:r>
            <w:r w:rsidR="00C33E3A" w:rsidRPr="005D1FB3">
              <w:rPr>
                <w:color w:val="0070C0"/>
                <w:sz w:val="22"/>
                <w:szCs w:val="22"/>
              </w:rPr>
              <w:t xml:space="preserve"> %- </w:t>
            </w:r>
            <w:r w:rsidRPr="005D1FB3">
              <w:rPr>
                <w:color w:val="0070C0"/>
                <w:sz w:val="22"/>
                <w:szCs w:val="22"/>
              </w:rPr>
              <w:t>a. A teljesítési biztosítékot a nyertes ajánlattevő legkésőbb a szerződés hatályba lépésének napján köteles nyújtani, és folyamatosan fenn kell állnia az utolsó részteljesítésre vonatkozó teljesítésigazolás kiállításáig, abban az esetben is, ha a nyertes ajánlattevő késedelembe esik, vagy a teljesítési határidő módosul. A teljesítési biztosíték az ajánlattevő választása szerint nyújtható a Kbt. 134. § (6) bek. a) pontja szerinti formában.</w:t>
            </w:r>
          </w:p>
          <w:p w14:paraId="1F3E93C5" w14:textId="77777777" w:rsidR="003D4DE3" w:rsidRPr="005D1FB3" w:rsidRDefault="003D4DE3" w:rsidP="003D4DE3">
            <w:pPr>
              <w:pStyle w:val="BodyText21"/>
              <w:rPr>
                <w:rFonts w:ascii="Helvetica" w:eastAsiaTheme="minorEastAsia" w:hAnsi="Helvetica" w:cs="Helvetica"/>
                <w:color w:val="336699"/>
                <w:sz w:val="21"/>
                <w:szCs w:val="21"/>
                <w:shd w:val="clear" w:color="auto" w:fill="FFFFFF"/>
                <w:lang w:eastAsia="hu-HU"/>
              </w:rPr>
            </w:pPr>
          </w:p>
          <w:p w14:paraId="3EB7A463" w14:textId="50BFE1BD" w:rsidR="003D4DE3" w:rsidRDefault="003D4DE3" w:rsidP="003D4DE3">
            <w:pPr>
              <w:pStyle w:val="BodyText21"/>
              <w:rPr>
                <w:rFonts w:ascii="Helvetica" w:eastAsiaTheme="minorEastAsia" w:hAnsi="Helvetica" w:cs="Helvetica"/>
                <w:color w:val="336699"/>
                <w:sz w:val="21"/>
                <w:szCs w:val="21"/>
                <w:shd w:val="clear" w:color="auto" w:fill="FFFFFF"/>
                <w:lang w:eastAsia="hu-HU"/>
              </w:rPr>
            </w:pPr>
            <w:r w:rsidRPr="005D1FB3">
              <w:rPr>
                <w:rFonts w:ascii="Helvetica" w:eastAsiaTheme="minorEastAsia" w:hAnsi="Helvetica" w:cs="Helvetica"/>
                <w:color w:val="336699"/>
                <w:sz w:val="21"/>
                <w:szCs w:val="21"/>
                <w:u w:val="single"/>
                <w:shd w:val="clear" w:color="auto" w:fill="FFFFFF"/>
                <w:lang w:eastAsia="hu-HU"/>
              </w:rPr>
              <w:t>Jólteljesítési biztosíték:</w:t>
            </w:r>
            <w:r w:rsidRPr="005D1FB3">
              <w:rPr>
                <w:rFonts w:ascii="Helvetica" w:eastAsiaTheme="minorEastAsia" w:hAnsi="Helvetica" w:cs="Helvetica"/>
                <w:color w:val="336699"/>
                <w:sz w:val="21"/>
                <w:szCs w:val="21"/>
                <w:shd w:val="clear" w:color="auto" w:fill="FFFFFF"/>
                <w:lang w:eastAsia="hu-HU"/>
              </w:rPr>
              <w:t xml:space="preserve"> Mértéke: </w:t>
            </w:r>
            <w:r w:rsidRPr="005D1FB3">
              <w:rPr>
                <w:color w:val="0070C0"/>
                <w:sz w:val="22"/>
                <w:szCs w:val="22"/>
              </w:rPr>
              <w:t xml:space="preserve">nettó ajánlati ár </w:t>
            </w:r>
            <w:r w:rsidR="00C33E3A" w:rsidRPr="005D1FB3">
              <w:rPr>
                <w:color w:val="0070C0"/>
                <w:sz w:val="22"/>
                <w:szCs w:val="22"/>
              </w:rPr>
              <w:t>2,5</w:t>
            </w:r>
            <w:r w:rsidRPr="005D1FB3">
              <w:rPr>
                <w:rFonts w:ascii="Helvetica" w:eastAsiaTheme="minorEastAsia" w:hAnsi="Helvetica" w:cs="Helvetica"/>
                <w:color w:val="336699"/>
                <w:sz w:val="21"/>
                <w:szCs w:val="21"/>
                <w:shd w:val="clear" w:color="auto" w:fill="FFFFFF"/>
                <w:lang w:eastAsia="hu-HU"/>
              </w:rPr>
              <w:t xml:space="preserve"> %-a, rendelkezésre</w:t>
            </w:r>
            <w:r w:rsidRPr="00010565">
              <w:rPr>
                <w:rFonts w:ascii="Helvetica" w:eastAsiaTheme="minorEastAsia" w:hAnsi="Helvetica" w:cs="Helvetica"/>
                <w:color w:val="336699"/>
                <w:sz w:val="21"/>
                <w:szCs w:val="21"/>
                <w:shd w:val="clear" w:color="auto" w:fill="FFFFFF"/>
                <w:lang w:eastAsia="hu-HU"/>
              </w:rPr>
              <w:t xml:space="preserve"> bocsátása: Kbt. 134. § (6) bekezdés a) pontja szerinti formában jótállási biztosítéknak; a jótállási időszak lejáratát követő 45. napig kell rendelkezésre kell állnia. A jótállási időszakon „túlnyúló” biztosíték, kifejezetten csak okirati formában nyújtott biztosítékra vonatkozik, egyebekben a biztosíték a biztosított cselekmény bekövetkeztekor felszabadításra kerül. A jótállási/teljesítési biztosíték tekintetében a választott egyik biztosítéki formáról a másikra áttérhet, a biztosítéknak azonban a szerződésben foglalt összegnek és időtartamnak megfelelően (legfeljebb a sikeres műszaki átadás-átvétellel igazolt teljesítés időpontjáig / jótállási időszak +45 naptári napig) folyamatosan rendelkezésre kell állnia.</w:t>
            </w:r>
            <w:r w:rsidRPr="00635CD3">
              <w:rPr>
                <w:rFonts w:ascii="Helvetica" w:eastAsiaTheme="minorEastAsia" w:hAnsi="Helvetica" w:cs="Helvetica"/>
                <w:color w:val="336699"/>
                <w:sz w:val="21"/>
                <w:szCs w:val="21"/>
                <w:shd w:val="clear" w:color="auto" w:fill="FFFFFF"/>
                <w:lang w:eastAsia="hu-HU"/>
              </w:rPr>
              <w:t xml:space="preserve"> </w:t>
            </w:r>
          </w:p>
          <w:p w14:paraId="262A502B" w14:textId="77777777" w:rsidR="003D4DE3" w:rsidRPr="00EB7A1F" w:rsidRDefault="003D4DE3" w:rsidP="003D4DE3">
            <w:pPr>
              <w:pStyle w:val="BodyText21"/>
              <w:rPr>
                <w:rFonts w:ascii="Helvetica" w:eastAsiaTheme="minorEastAsia" w:hAnsi="Helvetica" w:cs="Helvetica"/>
                <w:color w:val="336699"/>
                <w:sz w:val="21"/>
                <w:szCs w:val="21"/>
                <w:shd w:val="clear" w:color="auto" w:fill="FFFFFF"/>
                <w:lang w:eastAsia="hu-HU"/>
              </w:rPr>
            </w:pPr>
          </w:p>
          <w:p w14:paraId="710A2E41" w14:textId="4C6EC39E" w:rsidR="00EB6223" w:rsidRPr="00F24614" w:rsidRDefault="003D4DE3" w:rsidP="0034736F">
            <w:pPr>
              <w:ind w:right="56"/>
              <w:jc w:val="both"/>
              <w:rPr>
                <w:rFonts w:ascii="Helvetica" w:hAnsi="Helvetica" w:cs="Helvetica"/>
                <w:color w:val="336699"/>
                <w:sz w:val="21"/>
                <w:szCs w:val="21"/>
                <w:shd w:val="clear" w:color="auto" w:fill="FFFFFF"/>
              </w:rPr>
            </w:pPr>
            <w:r w:rsidRPr="00EB7A1F">
              <w:rPr>
                <w:rFonts w:ascii="Helvetica" w:hAnsi="Helvetica" w:cs="Helvetica"/>
                <w:color w:val="336699"/>
                <w:sz w:val="21"/>
                <w:szCs w:val="21"/>
                <w:shd w:val="clear" w:color="auto" w:fill="FFFFFF"/>
              </w:rPr>
              <w:t>A szerződést megerősítő mellékkötelezettségekkel kapcsolatos részletes előírásokat az egyéb közbeszerzési dokumentumok között megtalálható szerződéstervezet tartalmazza, a Ptk. 6:186. §- ában foglaltakra tekintettel.</w:t>
            </w:r>
          </w:p>
        </w:tc>
      </w:tr>
      <w:tr w:rsidR="00EB6223" w:rsidRPr="000C1510" w14:paraId="2E4B0213"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94E6C39" w14:textId="26C9D4A0" w:rsidR="00EB6223" w:rsidRDefault="00EB6223" w:rsidP="00EB6223">
            <w:pPr>
              <w:ind w:left="56" w:right="56"/>
              <w:rPr>
                <w:rFonts w:ascii="Garamond" w:hAnsi="Garamond"/>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III.1.7) Az ellenszolgáltatás teljesítésének feltételei és / vagy hivatkozás a vonatkozó jogszabályi rendelkezésekre:</w:t>
            </w:r>
            <w:r w:rsidRPr="000C1510">
              <w:rPr>
                <w:rFonts w:ascii="Garamond" w:hAnsi="Garamond"/>
                <w:sz w:val="22"/>
                <w:szCs w:val="22"/>
              </w:rPr>
              <w:t xml:space="preserve"> </w:t>
            </w:r>
          </w:p>
          <w:p w14:paraId="27EEC1DD" w14:textId="77777777" w:rsidR="0034736F" w:rsidRPr="000C1510" w:rsidRDefault="0034736F" w:rsidP="00EB6223">
            <w:pPr>
              <w:ind w:left="56" w:right="56"/>
              <w:rPr>
                <w:rFonts w:ascii="Garamond" w:hAnsi="Garamond"/>
                <w:sz w:val="22"/>
                <w:szCs w:val="22"/>
              </w:rPr>
            </w:pPr>
          </w:p>
          <w:p w14:paraId="71C0207A" w14:textId="49303545" w:rsidR="0034736F" w:rsidRPr="00CF15A4" w:rsidRDefault="0034736F" w:rsidP="0034736F">
            <w:pPr>
              <w:jc w:val="both"/>
              <w:outlineLvl w:val="0"/>
              <w:rPr>
                <w:color w:val="0070C0"/>
                <w:shd w:val="clear" w:color="auto" w:fill="FFFFFF"/>
              </w:rPr>
            </w:pPr>
            <w:r w:rsidRPr="00CF15A4">
              <w:rPr>
                <w:color w:val="0070C0"/>
                <w:shd w:val="clear" w:color="auto" w:fill="FFFFFF"/>
              </w:rPr>
              <w:t>Ajánlatkérő az ellenszolgáltatást a</w:t>
            </w:r>
            <w:r>
              <w:rPr>
                <w:color w:val="0070C0"/>
                <w:shd w:val="clear" w:color="auto" w:fill="FFFFFF"/>
              </w:rPr>
              <w:t>z</w:t>
            </w:r>
            <w:r w:rsidRPr="00CF15A4">
              <w:rPr>
                <w:color w:val="0070C0"/>
                <w:shd w:val="clear" w:color="auto" w:fill="FFFFFF"/>
              </w:rPr>
              <w:t xml:space="preserve"> </w:t>
            </w:r>
            <w:r>
              <w:rPr>
                <w:rFonts w:ascii="Helvetica" w:eastAsia="DejaVuSerif" w:hAnsi="Helvetica" w:cs="Helvetica"/>
                <w:color w:val="0070C0"/>
                <w:sz w:val="21"/>
                <w:szCs w:val="21"/>
              </w:rPr>
              <w:t>RRF-1.1.2-21-2022-00101</w:t>
            </w:r>
            <w:r w:rsidRPr="00CF15A4">
              <w:rPr>
                <w:color w:val="0070C0"/>
                <w:shd w:val="clear" w:color="auto" w:fill="FFFFFF"/>
              </w:rPr>
              <w:t xml:space="preserve"> számú projekt forrásából</w:t>
            </w:r>
            <w:r>
              <w:rPr>
                <w:color w:val="0070C0"/>
                <w:shd w:val="clear" w:color="auto" w:fill="FFFFFF"/>
              </w:rPr>
              <w:t xml:space="preserve"> </w:t>
            </w:r>
            <w:r w:rsidRPr="00CF15A4">
              <w:rPr>
                <w:color w:val="0070C0"/>
                <w:shd w:val="clear" w:color="auto" w:fill="FFFFFF"/>
              </w:rPr>
              <w:t>finanszírozza</w:t>
            </w:r>
            <w:r w:rsidRPr="005D1FB3">
              <w:rPr>
                <w:color w:val="0070C0"/>
                <w:shd w:val="clear" w:color="auto" w:fill="FFFFFF"/>
              </w:rPr>
              <w:t>. Az uniós</w:t>
            </w:r>
            <w:r w:rsidR="00C11F71" w:rsidRPr="005D1FB3">
              <w:rPr>
                <w:color w:val="0070C0"/>
                <w:shd w:val="clear" w:color="auto" w:fill="FFFFFF"/>
              </w:rPr>
              <w:t xml:space="preserve"> </w:t>
            </w:r>
            <w:r w:rsidR="00C11F71" w:rsidRPr="005D1FB3">
              <w:rPr>
                <w:color w:val="0070C0"/>
              </w:rPr>
              <w:t xml:space="preserve">és hazai költségvetésből biztosított </w:t>
            </w:r>
            <w:r w:rsidRPr="005D1FB3">
              <w:rPr>
                <w:color w:val="0070C0"/>
                <w:shd w:val="clear" w:color="auto" w:fill="FFFFFF"/>
              </w:rPr>
              <w:t>támogatás</w:t>
            </w:r>
            <w:r w:rsidR="00DB40B7" w:rsidRPr="005D1FB3">
              <w:rPr>
                <w:color w:val="0070C0"/>
                <w:shd w:val="clear" w:color="auto" w:fill="FFFFFF"/>
              </w:rPr>
              <w:t xml:space="preserve"> </w:t>
            </w:r>
            <w:r w:rsidRPr="005D1FB3">
              <w:rPr>
                <w:color w:val="0070C0"/>
                <w:shd w:val="clear" w:color="auto" w:fill="FFFFFF"/>
              </w:rPr>
              <w:t>utófinanszírozású, intenzitása: 100,000000%.</w:t>
            </w:r>
          </w:p>
          <w:p w14:paraId="72AAE692" w14:textId="77777777" w:rsidR="0034736F" w:rsidRPr="00CF15A4" w:rsidRDefault="0034736F" w:rsidP="0034736F">
            <w:pPr>
              <w:jc w:val="both"/>
              <w:outlineLvl w:val="0"/>
              <w:rPr>
                <w:color w:val="0070C0"/>
                <w:shd w:val="clear" w:color="auto" w:fill="FFFFFF"/>
              </w:rPr>
            </w:pPr>
          </w:p>
          <w:p w14:paraId="215C71CB" w14:textId="77777777" w:rsidR="0034736F" w:rsidRPr="00CF15A4" w:rsidRDefault="0034736F" w:rsidP="0034736F">
            <w:pPr>
              <w:jc w:val="both"/>
              <w:outlineLvl w:val="0"/>
              <w:rPr>
                <w:color w:val="0070C0"/>
                <w:shd w:val="clear" w:color="auto" w:fill="FFFFFF"/>
              </w:rPr>
            </w:pPr>
            <w:r w:rsidRPr="00CF15A4">
              <w:rPr>
                <w:color w:val="0070C0"/>
                <w:shd w:val="clear" w:color="auto" w:fill="FFFFFF"/>
              </w:rPr>
              <w:t xml:space="preserve">Az ajánlatkérés, a szerződéskötés és a kifizetés pénzneme: HUF. </w:t>
            </w:r>
          </w:p>
          <w:p w14:paraId="72862ADF" w14:textId="77777777" w:rsidR="0034736F" w:rsidRPr="00CF15A4" w:rsidRDefault="0034736F" w:rsidP="0034736F">
            <w:pPr>
              <w:jc w:val="both"/>
              <w:outlineLvl w:val="0"/>
              <w:rPr>
                <w:color w:val="0070C0"/>
                <w:shd w:val="clear" w:color="auto" w:fill="FFFFFF"/>
              </w:rPr>
            </w:pPr>
          </w:p>
          <w:p w14:paraId="20279AB6" w14:textId="77777777" w:rsidR="0034736F" w:rsidRPr="007A3E37" w:rsidRDefault="0034736F" w:rsidP="0034736F">
            <w:pPr>
              <w:jc w:val="both"/>
              <w:outlineLvl w:val="0"/>
              <w:rPr>
                <w:color w:val="0070C0"/>
                <w:sz w:val="22"/>
                <w:szCs w:val="22"/>
                <w:shd w:val="clear" w:color="auto" w:fill="FFFFFF"/>
              </w:rPr>
            </w:pPr>
            <w:r w:rsidRPr="007A3E37">
              <w:rPr>
                <w:color w:val="0070C0"/>
                <w:sz w:val="22"/>
                <w:szCs w:val="22"/>
                <w:shd w:val="clear" w:color="auto" w:fill="FFFFFF"/>
              </w:rPr>
              <w:t>Ajánlatkérő tartalékkeretet nem alkalmaz.</w:t>
            </w:r>
          </w:p>
          <w:p w14:paraId="2A66E899" w14:textId="77777777" w:rsidR="0034736F" w:rsidRPr="007A3E37" w:rsidRDefault="0034736F" w:rsidP="0034736F">
            <w:pPr>
              <w:outlineLvl w:val="0"/>
              <w:rPr>
                <w:rFonts w:ascii="Garamond" w:hAnsi="Garamond"/>
                <w:color w:val="336699"/>
                <w:sz w:val="22"/>
                <w:szCs w:val="22"/>
                <w:shd w:val="clear" w:color="auto" w:fill="FFFFFF"/>
              </w:rPr>
            </w:pPr>
          </w:p>
          <w:p w14:paraId="48F5FD10" w14:textId="599A212B" w:rsidR="0034736F" w:rsidRPr="007A3E37" w:rsidRDefault="0034736F" w:rsidP="0034736F">
            <w:pPr>
              <w:jc w:val="both"/>
              <w:outlineLvl w:val="0"/>
              <w:rPr>
                <w:color w:val="0070C0"/>
                <w:sz w:val="22"/>
                <w:szCs w:val="22"/>
                <w:shd w:val="clear" w:color="auto" w:fill="FFFFFF"/>
              </w:rPr>
            </w:pPr>
            <w:r w:rsidRPr="007A3E37">
              <w:rPr>
                <w:color w:val="0070C0"/>
                <w:sz w:val="22"/>
                <w:szCs w:val="22"/>
                <w:shd w:val="clear" w:color="auto" w:fill="FFFFFF"/>
              </w:rPr>
              <w:t xml:space="preserve">Előleg: Ajánlatkérő a szerződésben foglalt - általános forgalmi adó nélkül számított - teljes ellenszolgáltatás </w:t>
            </w:r>
            <w:r w:rsidR="0033223C">
              <w:rPr>
                <w:color w:val="0070C0"/>
                <w:sz w:val="22"/>
                <w:szCs w:val="22"/>
                <w:shd w:val="clear" w:color="auto" w:fill="FFFFFF"/>
              </w:rPr>
              <w:t>10</w:t>
            </w:r>
            <w:r w:rsidRPr="007A3E37">
              <w:rPr>
                <w:color w:val="0070C0"/>
                <w:sz w:val="22"/>
                <w:szCs w:val="22"/>
                <w:shd w:val="clear" w:color="auto" w:fill="FFFFFF"/>
              </w:rPr>
              <w:t xml:space="preserve"> %-ának megfelelő összeg, mint előleg igénybevételének lehetőségét biztosítja. </w:t>
            </w:r>
          </w:p>
          <w:p w14:paraId="1FFA3398" w14:textId="77777777" w:rsidR="0034736F" w:rsidRPr="007A3E37" w:rsidRDefault="0034736F" w:rsidP="0034736F">
            <w:pPr>
              <w:outlineLvl w:val="0"/>
              <w:rPr>
                <w:color w:val="0070C0"/>
                <w:sz w:val="22"/>
                <w:szCs w:val="22"/>
                <w:highlight w:val="cyan"/>
                <w:shd w:val="clear" w:color="auto" w:fill="FFFFFF"/>
              </w:rPr>
            </w:pPr>
          </w:p>
          <w:p w14:paraId="5C9A0D75" w14:textId="77777777" w:rsidR="0034736F" w:rsidRPr="007A3E37" w:rsidRDefault="0034736F" w:rsidP="0034736F">
            <w:pPr>
              <w:jc w:val="both"/>
              <w:outlineLvl w:val="0"/>
              <w:rPr>
                <w:color w:val="0070C0"/>
                <w:sz w:val="22"/>
                <w:szCs w:val="22"/>
                <w:shd w:val="clear" w:color="auto" w:fill="FFFFFF"/>
              </w:rPr>
            </w:pPr>
            <w:r w:rsidRPr="007A3E37">
              <w:rPr>
                <w:color w:val="0070C0"/>
                <w:sz w:val="22"/>
                <w:szCs w:val="22"/>
                <w:shd w:val="clear" w:color="auto" w:fill="FFFFFF"/>
              </w:rPr>
              <w:t>Fizetési ütemezés:</w:t>
            </w:r>
          </w:p>
          <w:p w14:paraId="1D032709" w14:textId="43320633" w:rsidR="0034736F" w:rsidRPr="005D1FB3" w:rsidRDefault="0034736F" w:rsidP="0034736F">
            <w:pPr>
              <w:jc w:val="both"/>
              <w:outlineLvl w:val="0"/>
              <w:rPr>
                <w:color w:val="0070C0"/>
                <w:sz w:val="22"/>
                <w:szCs w:val="22"/>
                <w:shd w:val="clear" w:color="auto" w:fill="FFFFFF"/>
              </w:rPr>
            </w:pPr>
            <w:r w:rsidRPr="007A3E37">
              <w:rPr>
                <w:color w:val="0070C0"/>
                <w:sz w:val="22"/>
                <w:szCs w:val="22"/>
                <w:shd w:val="clear" w:color="auto" w:fill="FFFFFF"/>
              </w:rPr>
              <w:t xml:space="preserve">a) előlegszámla: a nettó Vállalkozói </w:t>
            </w:r>
            <w:r w:rsidRPr="005D1FB3">
              <w:rPr>
                <w:color w:val="0070C0"/>
                <w:sz w:val="22"/>
                <w:szCs w:val="22"/>
                <w:shd w:val="clear" w:color="auto" w:fill="FFFFFF"/>
              </w:rPr>
              <w:t xml:space="preserve">Díj </w:t>
            </w:r>
            <w:r w:rsidR="00C33E3A" w:rsidRPr="005D1FB3">
              <w:rPr>
                <w:color w:val="0070C0"/>
                <w:sz w:val="22"/>
                <w:szCs w:val="22"/>
                <w:shd w:val="clear" w:color="auto" w:fill="FFFFFF"/>
              </w:rPr>
              <w:t>10</w:t>
            </w:r>
            <w:r w:rsidRPr="005D1FB3">
              <w:rPr>
                <w:color w:val="0070C0"/>
                <w:sz w:val="22"/>
                <w:szCs w:val="22"/>
                <w:shd w:val="clear" w:color="auto" w:fill="FFFFFF"/>
              </w:rPr>
              <w:t xml:space="preserve">%-a, </w:t>
            </w:r>
          </w:p>
          <w:p w14:paraId="54EAC576" w14:textId="77777777" w:rsidR="00C66D81" w:rsidRPr="005D1FB3" w:rsidRDefault="00C66D81" w:rsidP="00C66D81">
            <w:pPr>
              <w:outlineLvl w:val="0"/>
              <w:rPr>
                <w:color w:val="0070C0"/>
                <w:shd w:val="clear" w:color="auto" w:fill="FFFFFF"/>
              </w:rPr>
            </w:pPr>
            <w:r w:rsidRPr="005D1FB3">
              <w:rPr>
                <w:color w:val="0070C0"/>
                <w:shd w:val="clear" w:color="auto" w:fill="FFFFFF"/>
              </w:rPr>
              <w:t>b)</w:t>
            </w:r>
            <w:r w:rsidRPr="005D1FB3">
              <w:rPr>
                <w:color w:val="0070C0"/>
                <w:shd w:val="clear" w:color="auto" w:fill="FFFFFF"/>
              </w:rPr>
              <w:tab/>
              <w:t xml:space="preserve">4 db részszámla: </w:t>
            </w:r>
          </w:p>
          <w:p w14:paraId="4DA63282" w14:textId="77777777" w:rsidR="00C66D81" w:rsidRPr="005D1FB3" w:rsidRDefault="00C66D81" w:rsidP="00C66D81">
            <w:pPr>
              <w:outlineLvl w:val="0"/>
              <w:rPr>
                <w:color w:val="0070C0"/>
                <w:shd w:val="clear" w:color="auto" w:fill="FFFFFF"/>
              </w:rPr>
            </w:pPr>
            <w:r w:rsidRPr="005D1FB3">
              <w:rPr>
                <w:color w:val="0070C0"/>
                <w:shd w:val="clear" w:color="auto" w:fill="FFFFFF"/>
              </w:rPr>
              <w:t xml:space="preserve"> 1. Vállalkozói Díj 15%-ának megfelelő mértékű részszámla, 15%-os készültségi fok elérése után</w:t>
            </w:r>
          </w:p>
          <w:p w14:paraId="7BEC7B9E" w14:textId="77777777" w:rsidR="00C66D81" w:rsidRPr="005D1FB3" w:rsidRDefault="00C66D81" w:rsidP="00C66D81">
            <w:pPr>
              <w:outlineLvl w:val="0"/>
              <w:rPr>
                <w:color w:val="0070C0"/>
                <w:shd w:val="clear" w:color="auto" w:fill="FFFFFF"/>
              </w:rPr>
            </w:pPr>
            <w:r w:rsidRPr="005D1FB3">
              <w:rPr>
                <w:color w:val="0070C0"/>
                <w:shd w:val="clear" w:color="auto" w:fill="FFFFFF"/>
              </w:rPr>
              <w:t xml:space="preserve"> 2. Vállalkozói Díj 20%-ának megfelelő mértékű részszámla, 35%-os készültségi fok elérése után</w:t>
            </w:r>
          </w:p>
          <w:p w14:paraId="3A4F46CC" w14:textId="77777777" w:rsidR="00C66D81" w:rsidRPr="005D1FB3" w:rsidRDefault="00C66D81" w:rsidP="00C66D81">
            <w:pPr>
              <w:outlineLvl w:val="0"/>
              <w:rPr>
                <w:color w:val="0070C0"/>
                <w:shd w:val="clear" w:color="auto" w:fill="FFFFFF"/>
              </w:rPr>
            </w:pPr>
            <w:r w:rsidRPr="005D1FB3">
              <w:rPr>
                <w:color w:val="0070C0"/>
                <w:shd w:val="clear" w:color="auto" w:fill="FFFFFF"/>
              </w:rPr>
              <w:t xml:space="preserve"> 3. Vállalkozói Díj 20%-ának megfelelő mértékű részszámla, 55%-os készültségi fok elérése után</w:t>
            </w:r>
          </w:p>
          <w:p w14:paraId="0E5BD741" w14:textId="77777777" w:rsidR="00C66D81" w:rsidRPr="005D1FB3" w:rsidRDefault="00C66D81" w:rsidP="00C66D81">
            <w:pPr>
              <w:outlineLvl w:val="0"/>
              <w:rPr>
                <w:color w:val="0070C0"/>
                <w:shd w:val="clear" w:color="auto" w:fill="FFFFFF"/>
              </w:rPr>
            </w:pPr>
            <w:r w:rsidRPr="005D1FB3">
              <w:rPr>
                <w:color w:val="0070C0"/>
                <w:shd w:val="clear" w:color="auto" w:fill="FFFFFF"/>
              </w:rPr>
              <w:t xml:space="preserve"> 4. Vállalkozói Díj 25%-ának megfelelő mértékű részszámla, 80%-os készültségi fok elérése után</w:t>
            </w:r>
          </w:p>
          <w:p w14:paraId="745D959A" w14:textId="77777777" w:rsidR="00C66D81" w:rsidRPr="00C66D81" w:rsidRDefault="00C66D81" w:rsidP="00C66D81">
            <w:pPr>
              <w:outlineLvl w:val="0"/>
              <w:rPr>
                <w:color w:val="0070C0"/>
                <w:shd w:val="clear" w:color="auto" w:fill="FFFFFF"/>
              </w:rPr>
            </w:pPr>
            <w:r w:rsidRPr="005D1FB3">
              <w:rPr>
                <w:color w:val="0070C0"/>
                <w:shd w:val="clear" w:color="auto" w:fill="FFFFFF"/>
              </w:rPr>
              <w:t>c)</w:t>
            </w:r>
            <w:r w:rsidRPr="005D1FB3">
              <w:rPr>
                <w:color w:val="0070C0"/>
                <w:shd w:val="clear" w:color="auto" w:fill="FFFFFF"/>
              </w:rPr>
              <w:tab/>
              <w:t>végszámla: Vállalkozói Díj 20%-ának megfelelő mértékű végszámla a munka 100 %-os teljesítését követően a teljesítési igazolás szerződésszerű aláírása után.</w:t>
            </w:r>
          </w:p>
          <w:p w14:paraId="5CB55779" w14:textId="77777777" w:rsidR="0034736F" w:rsidRPr="007A3E37" w:rsidRDefault="0034736F" w:rsidP="0034736F">
            <w:pPr>
              <w:jc w:val="both"/>
              <w:outlineLvl w:val="0"/>
              <w:rPr>
                <w:color w:val="0070C0"/>
                <w:sz w:val="22"/>
                <w:szCs w:val="22"/>
                <w:shd w:val="clear" w:color="auto" w:fill="FFFFFF"/>
              </w:rPr>
            </w:pPr>
            <w:r w:rsidRPr="007A3E37">
              <w:rPr>
                <w:color w:val="0070C0"/>
                <w:sz w:val="22"/>
                <w:szCs w:val="22"/>
                <w:shd w:val="clear" w:color="auto" w:fill="FFFFFF"/>
              </w:rPr>
              <w:t>Az előleg a végszámlában kerül elszámolásra.</w:t>
            </w:r>
          </w:p>
          <w:p w14:paraId="33E99FB7" w14:textId="77777777" w:rsidR="0034736F" w:rsidRPr="0039320C" w:rsidRDefault="0034736F" w:rsidP="0034736F">
            <w:pPr>
              <w:jc w:val="both"/>
              <w:outlineLvl w:val="0"/>
              <w:rPr>
                <w:rFonts w:ascii="Helvetica" w:hAnsi="Helvetica" w:cs="Helvetica"/>
                <w:color w:val="336699"/>
                <w:sz w:val="21"/>
                <w:szCs w:val="21"/>
                <w:shd w:val="clear" w:color="auto" w:fill="FFFFFF"/>
              </w:rPr>
            </w:pPr>
          </w:p>
          <w:p w14:paraId="24A0F265" w14:textId="77777777" w:rsidR="0034736F" w:rsidRPr="00196047" w:rsidRDefault="0034736F" w:rsidP="0034736F">
            <w:pPr>
              <w:jc w:val="both"/>
              <w:outlineLvl w:val="0"/>
              <w:rPr>
                <w:color w:val="0070C0"/>
                <w:sz w:val="22"/>
                <w:szCs w:val="22"/>
                <w:shd w:val="clear" w:color="auto" w:fill="FFFFFF"/>
              </w:rPr>
            </w:pPr>
            <w:r w:rsidRPr="00196047">
              <w:rPr>
                <w:color w:val="0070C0"/>
                <w:sz w:val="22"/>
                <w:szCs w:val="22"/>
                <w:shd w:val="clear" w:color="auto" w:fill="FFFFFF"/>
              </w:rPr>
              <w:t>A számlák kifizetése a Kbt. 135. § (1) és (3) és (5)-(7) bekezdései alapján, illetve a Ptk. 6:130. § (1)- (2) bekezdése, vagy amennyiben a nyertes ajánlattevő a teljesítéshez alvállalkozót vesz igénybe, a Ptk. 6:130. § (1)-(2) bekezdésétől eltérően a Kbt. 135. § (3) bekezdése szerint történik, figyelemmel az építési beruházások, valamint az építési beruházásokhoz kapcsolódó tervezői és mérnöki szolgáltatások közbeszerzésének részletes szabályairól szóló 322/2015. (X. 30.) Korm. rendelet 30 és 32, valamint 32/A §-aiban foglaltakra. A kifizetés 30 napos fizetési határidő alkalmazásával, banki átutalással történik.</w:t>
            </w:r>
          </w:p>
          <w:p w14:paraId="4D7FC809" w14:textId="77777777" w:rsidR="0034736F" w:rsidRPr="00196047" w:rsidRDefault="0034736F" w:rsidP="0034736F">
            <w:pPr>
              <w:jc w:val="both"/>
              <w:outlineLvl w:val="0"/>
              <w:rPr>
                <w:color w:val="0070C0"/>
                <w:sz w:val="22"/>
                <w:szCs w:val="22"/>
                <w:shd w:val="clear" w:color="auto" w:fill="FFFFFF"/>
              </w:rPr>
            </w:pPr>
          </w:p>
          <w:p w14:paraId="3A29D5B7" w14:textId="77777777" w:rsidR="0034736F" w:rsidRPr="00196047" w:rsidRDefault="0034736F" w:rsidP="0034736F">
            <w:pPr>
              <w:jc w:val="both"/>
              <w:outlineLvl w:val="0"/>
              <w:rPr>
                <w:color w:val="0070C0"/>
                <w:sz w:val="22"/>
                <w:szCs w:val="22"/>
                <w:shd w:val="clear" w:color="auto" w:fill="FFFFFF"/>
              </w:rPr>
            </w:pPr>
            <w:r w:rsidRPr="00196047">
              <w:rPr>
                <w:color w:val="0070C0"/>
                <w:sz w:val="22"/>
                <w:szCs w:val="22"/>
                <w:shd w:val="clear" w:color="auto" w:fill="FFFFFF"/>
              </w:rPr>
              <w:t>A kifizetésre alkalmazandó az államháztartásról szóló 2011. évi CXCV. törvény (Áht.), az általános forgalmi adóról szóló 2007. évi CXXVII törvény (a továbbiakban: Áfa törvény).</w:t>
            </w:r>
          </w:p>
          <w:p w14:paraId="71F89C27" w14:textId="77777777" w:rsidR="0034736F" w:rsidRPr="00196047" w:rsidRDefault="0034736F" w:rsidP="0034736F">
            <w:pPr>
              <w:outlineLvl w:val="0"/>
              <w:rPr>
                <w:color w:val="0070C0"/>
                <w:sz w:val="22"/>
                <w:szCs w:val="22"/>
                <w:shd w:val="clear" w:color="auto" w:fill="FFFFFF"/>
              </w:rPr>
            </w:pPr>
          </w:p>
          <w:p w14:paraId="698B79BA" w14:textId="77777777" w:rsidR="0034736F" w:rsidRPr="00196047" w:rsidRDefault="0034736F" w:rsidP="0034736F">
            <w:pPr>
              <w:jc w:val="both"/>
              <w:outlineLvl w:val="0"/>
              <w:rPr>
                <w:color w:val="0070C0"/>
                <w:sz w:val="22"/>
                <w:szCs w:val="22"/>
                <w:shd w:val="clear" w:color="auto" w:fill="FFFFFF"/>
              </w:rPr>
            </w:pPr>
            <w:r w:rsidRPr="00196047">
              <w:rPr>
                <w:color w:val="0070C0"/>
                <w:sz w:val="22"/>
                <w:szCs w:val="22"/>
                <w:shd w:val="clear" w:color="auto" w:fill="FFFFFF"/>
              </w:rPr>
              <w:t>A kifizetéssel kapcsolatos részletes előírásokat a közbeszerzési dokumentumok részét képező szerződés-tervezet tartalmazza.</w:t>
            </w:r>
          </w:p>
          <w:p w14:paraId="5CCFE32C" w14:textId="664B4C6F" w:rsidR="00EB6223" w:rsidRPr="000C1510" w:rsidRDefault="00EB6223" w:rsidP="0034736F">
            <w:pPr>
              <w:widowControl/>
              <w:jc w:val="both"/>
              <w:rPr>
                <w:rFonts w:ascii="Garamond" w:hAnsi="Garamond"/>
                <w:b/>
                <w:bCs/>
                <w:sz w:val="22"/>
                <w:szCs w:val="22"/>
              </w:rPr>
            </w:pPr>
          </w:p>
        </w:tc>
      </w:tr>
      <w:tr w:rsidR="00EB6223" w:rsidRPr="000C1510" w14:paraId="7BA786B1"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14E3F463" w14:textId="77777777" w:rsidR="00EB6223" w:rsidRDefault="00EB6223" w:rsidP="00EB6223">
            <w:pPr>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III.1.8) A nyertes közös ajánlattevők által lét</w:t>
            </w:r>
            <w:r>
              <w:rPr>
                <w:rFonts w:ascii="Garamond" w:hAnsi="Garamond"/>
                <w:b/>
                <w:bCs/>
                <w:sz w:val="22"/>
                <w:szCs w:val="22"/>
              </w:rPr>
              <w:t>rehozandó gazdálkodó szervezet:</w:t>
            </w:r>
          </w:p>
          <w:p w14:paraId="0C21A508" w14:textId="05C3533A" w:rsidR="00EB6223" w:rsidRPr="00855944" w:rsidRDefault="00EB6223" w:rsidP="00855944">
            <w:pPr>
              <w:ind w:right="56"/>
              <w:rPr>
                <w:color w:val="0070C0"/>
                <w:sz w:val="22"/>
                <w:szCs w:val="22"/>
                <w:shd w:val="clear" w:color="auto" w:fill="FFFFFF"/>
              </w:rPr>
            </w:pPr>
            <w:r w:rsidRPr="00855944">
              <w:rPr>
                <w:color w:val="0070C0"/>
                <w:sz w:val="22"/>
                <w:szCs w:val="22"/>
                <w:shd w:val="clear" w:color="auto" w:fill="FFFFFF"/>
              </w:rPr>
              <w:t>Az Ajánlatkérő nem teszi lehetővé (kizárja) a Kbt. 35. § (9) bekezdése alapján a gazdálkodó szervezet (projekttársaság) létrehozását.</w:t>
            </w:r>
          </w:p>
          <w:p w14:paraId="7A397D3B" w14:textId="77777777" w:rsidR="00EB6223" w:rsidRPr="00855944" w:rsidRDefault="00EB6223" w:rsidP="00EB6223">
            <w:pPr>
              <w:ind w:left="56" w:right="56"/>
              <w:rPr>
                <w:b/>
                <w:bCs/>
                <w:color w:val="0070C0"/>
                <w:sz w:val="22"/>
                <w:szCs w:val="22"/>
              </w:rPr>
            </w:pPr>
          </w:p>
          <w:p w14:paraId="418E6E6F" w14:textId="534E5617" w:rsidR="00EB6223" w:rsidRPr="00FD54E5" w:rsidRDefault="00EB6223" w:rsidP="00855944">
            <w:pPr>
              <w:ind w:right="56"/>
              <w:rPr>
                <w:color w:val="0070C0"/>
                <w:sz w:val="22"/>
                <w:szCs w:val="22"/>
                <w:shd w:val="clear" w:color="auto" w:fill="FFFFFF"/>
              </w:rPr>
            </w:pPr>
            <w:r w:rsidRPr="00855944">
              <w:rPr>
                <w:color w:val="0070C0"/>
                <w:sz w:val="22"/>
                <w:szCs w:val="22"/>
                <w:shd w:val="clear" w:color="auto" w:fill="FFFFFF"/>
              </w:rPr>
              <w:t>VI.3.4 pont folytatása:</w:t>
            </w:r>
          </w:p>
          <w:p w14:paraId="333EBD7B" w14:textId="77777777" w:rsidR="00EB6223" w:rsidRPr="00FD54E5" w:rsidRDefault="00EB6223" w:rsidP="00EB6223">
            <w:pPr>
              <w:ind w:right="56"/>
              <w:jc w:val="both"/>
              <w:rPr>
                <w:color w:val="0070C0"/>
                <w:sz w:val="22"/>
                <w:szCs w:val="22"/>
                <w:shd w:val="clear" w:color="auto" w:fill="FFFFFF"/>
              </w:rPr>
            </w:pPr>
          </w:p>
          <w:p w14:paraId="08F7EE9B" w14:textId="583BF884" w:rsidR="00EB6223" w:rsidRPr="00FD54E5" w:rsidRDefault="00EB6223" w:rsidP="00855944">
            <w:pPr>
              <w:ind w:right="56"/>
              <w:jc w:val="both"/>
              <w:rPr>
                <w:color w:val="0070C0"/>
                <w:sz w:val="22"/>
                <w:szCs w:val="22"/>
                <w:shd w:val="clear" w:color="auto" w:fill="FFFFFF"/>
              </w:rPr>
            </w:pPr>
            <w:r w:rsidRPr="00FD54E5">
              <w:rPr>
                <w:color w:val="0070C0"/>
                <w:sz w:val="22"/>
                <w:szCs w:val="22"/>
                <w:shd w:val="clear" w:color="auto" w:fill="FFFFFF"/>
              </w:rPr>
              <w:t xml:space="preserve">16. A nyertes ajánlattevő a 322/2015. (X.30.) Korm. r. 26. §-a alapján a jelen közbeszerzési eljárás tárgyát képező munkákra vonatkozóan legkésőbb </w:t>
            </w:r>
            <w:r w:rsidRPr="00DA6EDF">
              <w:rPr>
                <w:color w:val="0070C0"/>
                <w:sz w:val="22"/>
                <w:szCs w:val="22"/>
                <w:shd w:val="clear" w:color="auto" w:fill="FFFFFF"/>
              </w:rPr>
              <w:t>a szerződéskötés időpontjára</w:t>
            </w:r>
            <w:r w:rsidR="00855944">
              <w:rPr>
                <w:color w:val="0070C0"/>
                <w:sz w:val="22"/>
                <w:szCs w:val="22"/>
                <w:shd w:val="clear" w:color="auto" w:fill="FFFFFF"/>
              </w:rPr>
              <w:t xml:space="preserve"> – feltételes közbeszerzés esetén a szerződés hatálybalépését követően a szerződésben meghatározott időpontig – </w:t>
            </w:r>
            <w:r w:rsidRPr="00DA6EDF">
              <w:rPr>
                <w:color w:val="0070C0"/>
                <w:sz w:val="22"/>
                <w:szCs w:val="22"/>
                <w:shd w:val="clear" w:color="auto" w:fill="FFFFFF"/>
              </w:rPr>
              <w:t xml:space="preserve">köteles a szerződés teljes időtartamára legalább </w:t>
            </w:r>
            <w:r w:rsidR="00855944">
              <w:rPr>
                <w:color w:val="0070C0"/>
                <w:sz w:val="22"/>
                <w:szCs w:val="22"/>
                <w:shd w:val="clear" w:color="auto" w:fill="FFFFFF"/>
              </w:rPr>
              <w:t>60</w:t>
            </w:r>
            <w:r w:rsidRPr="00DA6EDF">
              <w:rPr>
                <w:color w:val="0070C0"/>
                <w:sz w:val="22"/>
                <w:szCs w:val="22"/>
                <w:shd w:val="clear" w:color="auto" w:fill="FFFFFF"/>
              </w:rPr>
              <w:t>.000.000,- Ft</w:t>
            </w:r>
            <w:r w:rsidR="00855944">
              <w:rPr>
                <w:color w:val="0070C0"/>
                <w:sz w:val="22"/>
                <w:szCs w:val="22"/>
                <w:shd w:val="clear" w:color="auto" w:fill="FFFFFF"/>
              </w:rPr>
              <w:t xml:space="preserve"> </w:t>
            </w:r>
            <w:r w:rsidRPr="00DA6EDF">
              <w:rPr>
                <w:color w:val="0070C0"/>
                <w:sz w:val="22"/>
                <w:szCs w:val="22"/>
                <w:shd w:val="clear" w:color="auto" w:fill="FFFFFF"/>
              </w:rPr>
              <w:t xml:space="preserve">összegű káreseményenkénti és </w:t>
            </w:r>
            <w:r w:rsidR="00855944">
              <w:rPr>
                <w:color w:val="0070C0"/>
                <w:sz w:val="22"/>
                <w:szCs w:val="22"/>
                <w:shd w:val="clear" w:color="auto" w:fill="FFFFFF"/>
              </w:rPr>
              <w:t>12</w:t>
            </w:r>
            <w:r>
              <w:rPr>
                <w:color w:val="0070C0"/>
                <w:sz w:val="22"/>
                <w:szCs w:val="22"/>
                <w:shd w:val="clear" w:color="auto" w:fill="FFFFFF"/>
              </w:rPr>
              <w:t xml:space="preserve">0.000.000,- Ft/év </w:t>
            </w:r>
            <w:r w:rsidRPr="00DA6EDF">
              <w:rPr>
                <w:color w:val="0070C0"/>
                <w:sz w:val="22"/>
                <w:szCs w:val="22"/>
                <w:shd w:val="clear" w:color="auto" w:fill="FFFFFF"/>
              </w:rPr>
              <w:t>kártérítési limitű, általános- és szolgáltatói, építés-szerelési felelősségbiztosítás megkötésére és fenntartására</w:t>
            </w:r>
            <w:r w:rsidR="00855944">
              <w:rPr>
                <w:color w:val="0070C0"/>
                <w:sz w:val="22"/>
                <w:szCs w:val="22"/>
                <w:shd w:val="clear" w:color="auto" w:fill="FFFFFF"/>
              </w:rPr>
              <w:t xml:space="preserve">. </w:t>
            </w:r>
          </w:p>
          <w:p w14:paraId="10876B50" w14:textId="77777777" w:rsidR="00EB6223" w:rsidRPr="00FD54E5" w:rsidRDefault="00EB6223" w:rsidP="00EB6223">
            <w:pPr>
              <w:rPr>
                <w:color w:val="0070C0"/>
                <w:sz w:val="22"/>
                <w:szCs w:val="22"/>
                <w:shd w:val="clear" w:color="auto" w:fill="FFFFFF"/>
              </w:rPr>
            </w:pPr>
          </w:p>
          <w:p w14:paraId="362C97C8" w14:textId="71F2D340" w:rsidR="00EB6223" w:rsidRPr="00FD54E5" w:rsidRDefault="00EB6223" w:rsidP="00EB6223">
            <w:pPr>
              <w:jc w:val="both"/>
              <w:rPr>
                <w:color w:val="0070C0"/>
                <w:sz w:val="22"/>
                <w:szCs w:val="22"/>
                <w:shd w:val="clear" w:color="auto" w:fill="FFFFFF"/>
              </w:rPr>
            </w:pPr>
            <w:r w:rsidRPr="00FD54E5">
              <w:rPr>
                <w:color w:val="0070C0"/>
                <w:sz w:val="22"/>
                <w:szCs w:val="22"/>
                <w:shd w:val="clear" w:color="auto" w:fill="FFFFFF"/>
              </w:rPr>
              <w:t xml:space="preserve">17. Fordítás: Az ajánlatban valamennyi igazolást és dokumentumot magyar nyelven kell benyújtani. AK a Kbt. 47. § (2) bek alapján a fordítások esetén AT általi magyar fordítást fogad el. A fordítás tartalmának helyességéért az AT felel. AK kizárólag a fordítás szövegét vizsgálja. Az AK elfogadja az eredetileg 2 nyelven készült nyilatkozatokat, iratokat, igazolásokat is. </w:t>
            </w:r>
          </w:p>
          <w:p w14:paraId="67C7A494" w14:textId="77777777" w:rsidR="00EB6223" w:rsidRPr="00FD54E5" w:rsidRDefault="00EB6223" w:rsidP="00EB6223">
            <w:pPr>
              <w:jc w:val="both"/>
              <w:rPr>
                <w:color w:val="0070C0"/>
                <w:sz w:val="22"/>
                <w:szCs w:val="22"/>
                <w:shd w:val="clear" w:color="auto" w:fill="FFFFFF"/>
              </w:rPr>
            </w:pPr>
          </w:p>
          <w:p w14:paraId="7101A232" w14:textId="75B60AB2" w:rsidR="00EB6223" w:rsidRPr="00FD54E5" w:rsidRDefault="00EB6223" w:rsidP="00EB6223">
            <w:pPr>
              <w:jc w:val="both"/>
              <w:rPr>
                <w:color w:val="0070C0"/>
                <w:shd w:val="clear" w:color="auto" w:fill="FFFFFF"/>
              </w:rPr>
            </w:pPr>
            <w:r w:rsidRPr="00FD54E5">
              <w:rPr>
                <w:color w:val="0070C0"/>
                <w:sz w:val="22"/>
                <w:szCs w:val="22"/>
                <w:shd w:val="clear" w:color="auto" w:fill="FFFFFF"/>
              </w:rPr>
              <w:t>18. Árfolyamok: Az ajánlattétel során a különböző devizák forintra történő átszámításánál az ajánlattevőnek az eljárást megindító felhívás feladásának napján érvényes Magyar Nemzeti Bank által meghatározott devizaárfolyamokat kell alkalmaznia. Amennyiben valamely devizát a Magyar Nemzeti</w:t>
            </w:r>
            <w:r w:rsidRPr="00FD54E5">
              <w:rPr>
                <w:rFonts w:ascii="Helvetica" w:hAnsi="Helvetica" w:cs="Helvetica"/>
                <w:color w:val="0070C0"/>
                <w:sz w:val="21"/>
                <w:szCs w:val="21"/>
                <w:shd w:val="clear" w:color="auto" w:fill="FFFFFF"/>
              </w:rPr>
              <w:t xml:space="preserve"> </w:t>
            </w:r>
            <w:r w:rsidRPr="00FD54E5">
              <w:rPr>
                <w:color w:val="0070C0"/>
                <w:shd w:val="clear" w:color="auto" w:fill="FFFFFF"/>
              </w:rPr>
              <w:t xml:space="preserve">Bank nem jegyez, az adott devizára az ajánlattevő saját központi bankja által az eljárást megindító felhívás feladásának a napján érvényes árfolyamon számított Euró ellenérték a mértékadó. Átszámítás esetén az ajánlattevőnek közölnie kell az alkalmazott árfolyamot. Az átszámítást külön, aláírt lapon, az ajánlatban csatolni szükséges. Amennyiben az átváltás napján nincs hivatalos árfolyam, úgy az azt követő első munkanapon irányadó adatot kell figyelembe venni. Az ajánlatok összehasonlíthatósága </w:t>
            </w:r>
            <w:r w:rsidRPr="00FD54E5">
              <w:rPr>
                <w:color w:val="0070C0"/>
                <w:shd w:val="clear" w:color="auto" w:fill="FFFFFF"/>
              </w:rPr>
              <w:lastRenderedPageBreak/>
              <w:t>érdekében az átszámítás alapját referenciák esetében a teljesítés napján érvényes devizaárfolyamok képezik.</w:t>
            </w:r>
          </w:p>
          <w:p w14:paraId="66B84F99" w14:textId="77777777" w:rsidR="00EB6223" w:rsidRPr="00FD54E5" w:rsidRDefault="00EB6223" w:rsidP="00EB6223">
            <w:pPr>
              <w:jc w:val="both"/>
              <w:rPr>
                <w:color w:val="0070C0"/>
                <w:shd w:val="clear" w:color="auto" w:fill="FFFFFF"/>
              </w:rPr>
            </w:pPr>
          </w:p>
          <w:p w14:paraId="47D28F1A" w14:textId="77DE5CE3" w:rsidR="00EB6223" w:rsidRPr="00FD54E5" w:rsidRDefault="00EB6223" w:rsidP="00EB6223">
            <w:pPr>
              <w:jc w:val="both"/>
              <w:rPr>
                <w:color w:val="0070C0"/>
                <w:shd w:val="clear" w:color="auto" w:fill="FFFFFF"/>
              </w:rPr>
            </w:pPr>
            <w:r w:rsidRPr="00FD54E5">
              <w:rPr>
                <w:color w:val="0070C0"/>
                <w:shd w:val="clear" w:color="auto" w:fill="FFFFFF"/>
              </w:rPr>
              <w:t xml:space="preserve">19. Az értékelés módszere: 1. részszempont: fordított arányosítás, 2. - 3. részszempont: egyenes arányosítás. </w:t>
            </w:r>
          </w:p>
          <w:p w14:paraId="38DB9327" w14:textId="5AA911D0" w:rsidR="00EB6223" w:rsidRPr="00FD54E5" w:rsidRDefault="00EB6223" w:rsidP="00EB6223">
            <w:pPr>
              <w:jc w:val="both"/>
              <w:rPr>
                <w:color w:val="0070C0"/>
                <w:shd w:val="clear" w:color="auto" w:fill="FFFFFF"/>
              </w:rPr>
            </w:pPr>
          </w:p>
          <w:p w14:paraId="231D3FD1" w14:textId="796FB01D" w:rsidR="00EB6223" w:rsidRPr="00FD54E5" w:rsidRDefault="00EB6223" w:rsidP="00EB6223">
            <w:pPr>
              <w:jc w:val="both"/>
              <w:rPr>
                <w:color w:val="0070C0"/>
                <w:shd w:val="clear" w:color="auto" w:fill="FFFFFF"/>
              </w:rPr>
            </w:pPr>
            <w:r w:rsidRPr="00FD54E5">
              <w:rPr>
                <w:color w:val="0070C0"/>
                <w:shd w:val="clear" w:color="auto" w:fill="FFFFFF"/>
              </w:rPr>
              <w:t>20. Ajánlatkérő az alkalmassági követelményeket a 321/2015. (X. 30.) Korm. rendelet 30. § (4) bekezdésére tekintettel a minősítési szempontokhoz képest szigorúbban határozza meg.</w:t>
            </w:r>
          </w:p>
          <w:p w14:paraId="73C8AF36" w14:textId="77777777" w:rsidR="00EB6223" w:rsidRPr="00FD54E5" w:rsidRDefault="00EB6223" w:rsidP="00EB6223">
            <w:pPr>
              <w:rPr>
                <w:color w:val="0070C0"/>
                <w:shd w:val="clear" w:color="auto" w:fill="FFFFFF"/>
              </w:rPr>
            </w:pPr>
          </w:p>
          <w:p w14:paraId="0E9B6CBF" w14:textId="5FD98763" w:rsidR="00EB6223" w:rsidRPr="00855944" w:rsidRDefault="00855944" w:rsidP="00E63F5C">
            <w:pPr>
              <w:ind w:right="56"/>
              <w:rPr>
                <w:color w:val="0070C0"/>
                <w:shd w:val="clear" w:color="auto" w:fill="FFFFFF"/>
              </w:rPr>
            </w:pPr>
            <w:r>
              <w:rPr>
                <w:color w:val="0070C0"/>
                <w:shd w:val="clear" w:color="auto" w:fill="FFFFFF"/>
              </w:rPr>
              <w:t>2</w:t>
            </w:r>
            <w:r w:rsidR="00E63F5C">
              <w:rPr>
                <w:color w:val="0070C0"/>
                <w:shd w:val="clear" w:color="auto" w:fill="FFFFFF"/>
              </w:rPr>
              <w:t>1</w:t>
            </w:r>
            <w:r>
              <w:rPr>
                <w:color w:val="0070C0"/>
                <w:shd w:val="clear" w:color="auto" w:fill="FFFFFF"/>
              </w:rPr>
              <w:t xml:space="preserve">. </w:t>
            </w:r>
            <w:r w:rsidR="00EB6223" w:rsidRPr="00FD54E5">
              <w:rPr>
                <w:color w:val="0070C0"/>
                <w:shd w:val="clear" w:color="auto" w:fill="FFFFFF"/>
              </w:rPr>
              <w:t>Felelős akkreditált közbeszerzési szaktanácsadó: dr. Lévay-Nagy Karolina (01342).</w:t>
            </w:r>
          </w:p>
        </w:tc>
      </w:tr>
      <w:tr w:rsidR="00EB6223" w:rsidRPr="000C1510" w14:paraId="14C4CB64" w14:textId="77777777" w:rsidTr="00F21878">
        <w:tc>
          <w:tcPr>
            <w:tcW w:w="9638" w:type="dxa"/>
            <w:gridSpan w:val="4"/>
            <w:tcBorders>
              <w:top w:val="nil"/>
              <w:left w:val="nil"/>
              <w:bottom w:val="single" w:sz="4" w:space="0" w:color="auto"/>
              <w:right w:val="nil"/>
            </w:tcBorders>
          </w:tcPr>
          <w:p w14:paraId="64E7340D" w14:textId="77777777" w:rsidR="00EB6223" w:rsidRPr="000C1510" w:rsidRDefault="00EB6223" w:rsidP="00EB6223">
            <w:pPr>
              <w:spacing w:before="120" w:after="120"/>
              <w:ind w:left="56" w:right="56"/>
              <w:rPr>
                <w:rFonts w:ascii="Garamond" w:hAnsi="Garamond"/>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III.2) A szerződéssel kapcsolatos feltételek</w:t>
            </w:r>
            <w:r w:rsidRPr="000C1510">
              <w:rPr>
                <w:rFonts w:ascii="Garamond" w:hAnsi="Garamond"/>
                <w:sz w:val="22"/>
                <w:szCs w:val="22"/>
              </w:rPr>
              <w:t>2</w:t>
            </w:r>
          </w:p>
        </w:tc>
      </w:tr>
      <w:tr w:rsidR="00EB6223" w:rsidRPr="000C1510" w14:paraId="1C8592CC"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CBB67AF" w14:textId="77777777" w:rsidR="00EB6223" w:rsidRPr="000C1510" w:rsidRDefault="00EB6223" w:rsidP="00EB6223">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III.2.1) Meghatározott szakmára (képzettségre) vonatkozó információk </w:t>
            </w:r>
            <w:r w:rsidRPr="000C1510">
              <w:rPr>
                <w:rFonts w:ascii="Garamond" w:hAnsi="Garamond"/>
                <w:i/>
                <w:iCs/>
                <w:sz w:val="22"/>
                <w:szCs w:val="22"/>
              </w:rPr>
              <w:t>(csak szolgáltatásmegrendelés esetében)</w:t>
            </w:r>
            <w:r w:rsidRPr="000C1510">
              <w:rPr>
                <w:rFonts w:ascii="Garamond" w:hAnsi="Garamond"/>
                <w:i/>
                <w:iCs/>
                <w:sz w:val="22"/>
                <w:szCs w:val="22"/>
              </w:rPr>
              <w:br/>
            </w:r>
            <w:r w:rsidRPr="000C1510">
              <w:rPr>
                <w:rFonts w:ascii="Garamond" w:hAnsi="Garamond"/>
                <w:sz w:val="22"/>
                <w:szCs w:val="22"/>
              </w:rPr>
              <w:t>□ A szolgáltatás teljesítése egy meghatározott szakmához (képzettséghez) van kötve</w:t>
            </w:r>
            <w:r w:rsidRPr="000C1510">
              <w:rPr>
                <w:rFonts w:ascii="Garamond" w:hAnsi="Garamond"/>
                <w:sz w:val="22"/>
                <w:szCs w:val="22"/>
              </w:rPr>
              <w:br/>
              <w:t>A vonatkozó törvényi, rendeleti vagy közigazgatási rendelkezésre történő hivatkozás:</w:t>
            </w:r>
          </w:p>
        </w:tc>
      </w:tr>
      <w:tr w:rsidR="00EB6223" w:rsidRPr="000C1510" w14:paraId="56DF925C"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4B5D5701" w14:textId="77777777" w:rsidR="00EB6223" w:rsidRPr="000C1510" w:rsidRDefault="00EB6223" w:rsidP="00EB6223">
            <w:pPr>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III.2.2) A szerződés teljesítésével kapcsolatos feltételek:</w:t>
            </w:r>
          </w:p>
        </w:tc>
      </w:tr>
      <w:tr w:rsidR="00EB6223" w:rsidRPr="000C1510" w14:paraId="1C51FD9B"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9FEBAD2" w14:textId="77777777" w:rsidR="00EB6223" w:rsidRPr="000C1510" w:rsidRDefault="00EB6223" w:rsidP="00EB6223">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III.2.3) A szerződés teljesítésében közreműködő személyekkel kapcsolatos információ </w:t>
            </w:r>
            <w:r w:rsidRPr="000C1510">
              <w:rPr>
                <w:rFonts w:ascii="Garamond" w:hAnsi="Garamond"/>
                <w:b/>
                <w:bCs/>
                <w:sz w:val="22"/>
                <w:szCs w:val="22"/>
              </w:rPr>
              <w:br/>
            </w:r>
            <w:r w:rsidRPr="000C1510">
              <w:rPr>
                <w:rFonts w:ascii="Garamond" w:hAnsi="Garamond"/>
                <w:sz w:val="22"/>
                <w:szCs w:val="22"/>
              </w:rPr>
              <w:t>□ Az ajánlattevőknek közölniük kell a szerződés teljesítésében közreműködő személyek nevét és szakképzettségét</w:t>
            </w:r>
          </w:p>
        </w:tc>
      </w:tr>
      <w:tr w:rsidR="00EB6223" w:rsidRPr="000C1510" w14:paraId="56B0AA9C" w14:textId="77777777" w:rsidTr="00F21878">
        <w:tc>
          <w:tcPr>
            <w:tcW w:w="9638" w:type="dxa"/>
            <w:gridSpan w:val="4"/>
            <w:tcBorders>
              <w:top w:val="single" w:sz="4" w:space="0" w:color="auto"/>
              <w:left w:val="nil"/>
              <w:bottom w:val="nil"/>
              <w:right w:val="nil"/>
            </w:tcBorders>
          </w:tcPr>
          <w:p w14:paraId="107AEBB1" w14:textId="77777777" w:rsidR="00EB6223" w:rsidRPr="000C1510" w:rsidRDefault="00EB6223" w:rsidP="00EB6223">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IV. szakasz: Eljárás</w:t>
            </w:r>
          </w:p>
        </w:tc>
      </w:tr>
      <w:tr w:rsidR="00EB6223" w:rsidRPr="000C1510" w14:paraId="2C36DE19" w14:textId="77777777" w:rsidTr="00F21878">
        <w:tc>
          <w:tcPr>
            <w:tcW w:w="9638" w:type="dxa"/>
            <w:gridSpan w:val="4"/>
            <w:tcBorders>
              <w:top w:val="nil"/>
              <w:left w:val="nil"/>
              <w:bottom w:val="single" w:sz="4" w:space="0" w:color="auto"/>
              <w:right w:val="nil"/>
            </w:tcBorders>
          </w:tcPr>
          <w:p w14:paraId="528DFD2F" w14:textId="77777777" w:rsidR="00EB6223" w:rsidRPr="000C1510" w:rsidRDefault="00EB6223" w:rsidP="00EB6223">
            <w:pPr>
              <w:spacing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IV.1) Meghatározás</w:t>
            </w:r>
          </w:p>
        </w:tc>
      </w:tr>
      <w:tr w:rsidR="00EB6223" w:rsidRPr="000C1510" w14:paraId="41E153FC"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4FF33FBF" w14:textId="0DC89843" w:rsidR="00EB6223" w:rsidRPr="000C1510" w:rsidRDefault="00EB6223" w:rsidP="00EB6223">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IV.1.1) Az eljárás fajtája</w:t>
            </w:r>
            <w:r w:rsidRPr="000C1510">
              <w:rPr>
                <w:rFonts w:ascii="Garamond" w:hAnsi="Garamond"/>
                <w:b/>
                <w:bCs/>
                <w:sz w:val="22"/>
                <w:szCs w:val="22"/>
              </w:rPr>
              <w:br/>
            </w:r>
            <w:r w:rsidRPr="000C1510">
              <w:rPr>
                <w:rFonts w:ascii="Garamond" w:hAnsi="Garamond"/>
                <w:sz w:val="22"/>
                <w:szCs w:val="22"/>
              </w:rPr>
              <w:t xml:space="preserve"> </w:t>
            </w:r>
            <w:r w:rsidRPr="00057B00">
              <w:rPr>
                <w:rFonts w:ascii="Garamond" w:hAnsi="Garamond" w:cs="Helvetica"/>
                <w:color w:val="5B9BD5" w:themeColor="accent1"/>
                <w:sz w:val="22"/>
                <w:szCs w:val="22"/>
              </w:rPr>
              <w:t>A Kbt. 117. § -a szerinti saját beszerzési szabályok alkalmazásával indítandó</w:t>
            </w:r>
            <w:r>
              <w:rPr>
                <w:rFonts w:ascii="Garamond" w:hAnsi="Garamond" w:cs="Helvetica"/>
                <w:color w:val="5B9BD5" w:themeColor="accent1"/>
                <w:sz w:val="22"/>
                <w:szCs w:val="22"/>
              </w:rPr>
              <w:t>, tárgyalásos</w:t>
            </w:r>
            <w:r w:rsidRPr="00057B00">
              <w:rPr>
                <w:rFonts w:ascii="Garamond" w:hAnsi="Garamond" w:cs="Helvetica"/>
                <w:color w:val="5B9BD5" w:themeColor="accent1"/>
                <w:sz w:val="22"/>
                <w:szCs w:val="22"/>
              </w:rPr>
              <w:t xml:space="preserve"> közbeszerzési eljárás</w:t>
            </w:r>
            <w:r w:rsidRPr="00057B00">
              <w:rPr>
                <w:rFonts w:ascii="Garamond" w:hAnsi="Garamond"/>
                <w:color w:val="5B9BD5" w:themeColor="accent1"/>
                <w:sz w:val="22"/>
                <w:szCs w:val="22"/>
              </w:rPr>
              <w:t>.</w:t>
            </w:r>
          </w:p>
        </w:tc>
      </w:tr>
      <w:tr w:rsidR="00EB6223" w:rsidRPr="000C1510" w14:paraId="7FE14870"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7C5FBCF7" w14:textId="20F94B8A" w:rsidR="00EB6223" w:rsidRPr="000C1510" w:rsidRDefault="00EB6223" w:rsidP="00EB6223">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IV.1.2) Keretmegállapodásra vagy dinamikus beszerzési rendszerre vonatkozó információk</w:t>
            </w:r>
            <w:r w:rsidRPr="000C1510">
              <w:rPr>
                <w:rFonts w:ascii="Garamond" w:hAnsi="Garamond"/>
                <w:b/>
                <w:bCs/>
                <w:sz w:val="22"/>
                <w:szCs w:val="22"/>
              </w:rPr>
              <w:br/>
            </w:r>
            <w:r w:rsidRPr="000C1510">
              <w:rPr>
                <w:rFonts w:ascii="Garamond" w:hAnsi="Garamond"/>
                <w:sz w:val="22"/>
                <w:szCs w:val="22"/>
              </w:rPr>
              <w:t>□ A hirdetmény keretmegállapodás megkötésére irányul</w:t>
            </w:r>
            <w:r w:rsidRPr="000C1510">
              <w:rPr>
                <w:rFonts w:ascii="Garamond" w:hAnsi="Garamond"/>
                <w:sz w:val="22"/>
                <w:szCs w:val="22"/>
              </w:rPr>
              <w:br/>
              <w:t xml:space="preserve">   o Keretmegállapodás egy ajánlattevővel</w:t>
            </w:r>
            <w:r w:rsidRPr="000C1510">
              <w:rPr>
                <w:rFonts w:ascii="Garamond" w:hAnsi="Garamond"/>
                <w:sz w:val="22"/>
                <w:szCs w:val="22"/>
              </w:rPr>
              <w:br/>
              <w:t xml:space="preserve">   o Keretmegállapodás több ajánlattevővel</w:t>
            </w:r>
            <w:r w:rsidRPr="000C1510">
              <w:rPr>
                <w:rFonts w:ascii="Garamond" w:hAnsi="Garamond"/>
                <w:sz w:val="22"/>
                <w:szCs w:val="22"/>
              </w:rPr>
              <w:br/>
              <w:t xml:space="preserve">    A keretmegállapodás résztvevőinek tervezett maximális létszáma: [ ] </w:t>
            </w:r>
            <w:r w:rsidRPr="000C1510">
              <w:rPr>
                <w:rFonts w:ascii="Garamond" w:hAnsi="Garamond"/>
                <w:sz w:val="22"/>
                <w:szCs w:val="22"/>
              </w:rPr>
              <w:br/>
              <w:t>□ A hirdetmény dinamikus beszerzési rendszer létrehozására irányul</w:t>
            </w:r>
            <w:r w:rsidRPr="000C1510">
              <w:rPr>
                <w:rFonts w:ascii="Garamond" w:hAnsi="Garamond"/>
                <w:sz w:val="22"/>
                <w:szCs w:val="22"/>
              </w:rPr>
              <w:br/>
              <w:t xml:space="preserve">    □ A dinamikus beszerzési rendszert további beszerzők is alkalmazhatják</w:t>
            </w:r>
            <w:r w:rsidRPr="000C1510">
              <w:rPr>
                <w:rFonts w:ascii="Garamond" w:hAnsi="Garamond"/>
                <w:sz w:val="22"/>
                <w:szCs w:val="22"/>
              </w:rPr>
              <w:br/>
              <w:t xml:space="preserve">Keretmegállapodások esetén - klasszikus ajánlatkérők esetében a négy évet meghaladó időtartam indokolása: </w:t>
            </w:r>
            <w:r w:rsidRPr="000C1510">
              <w:rPr>
                <w:rFonts w:ascii="Garamond" w:hAnsi="Garamond"/>
                <w:sz w:val="22"/>
                <w:szCs w:val="22"/>
              </w:rPr>
              <w:br/>
              <w:t>Keretmegállapodások esetén - közszolgáltató ajánlatkérők esetében a nyolc évet meghaladó időtartam indokolása:</w:t>
            </w:r>
          </w:p>
        </w:tc>
      </w:tr>
      <w:tr w:rsidR="00EB6223" w:rsidRPr="000C1510" w14:paraId="50924568"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0A4E282" w14:textId="77777777" w:rsidR="00EB6223" w:rsidRPr="000C1510" w:rsidRDefault="00EB6223" w:rsidP="00EB6223">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IV.1.3) A megoldások, illetve ajánlatok számának a tárgyalásos eljárás vagy a versenypárbeszéd során történő csökkentesére irányuló információ</w:t>
            </w:r>
            <w:r w:rsidRPr="000C1510">
              <w:rPr>
                <w:rFonts w:ascii="Garamond" w:hAnsi="Garamond"/>
                <w:b/>
                <w:bCs/>
                <w:sz w:val="22"/>
                <w:szCs w:val="22"/>
              </w:rPr>
              <w:br/>
            </w:r>
            <w:r w:rsidRPr="000C1510">
              <w:rPr>
                <w:rFonts w:ascii="Garamond" w:hAnsi="Garamond"/>
                <w:sz w:val="22"/>
                <w:szCs w:val="22"/>
              </w:rPr>
              <w:t>□ Több fordulóban lebonyolítandó tárgyalások igénybe vétele annak érdekében, hogy fokozatosan csökkentsék a megvitatandó megoldások, illetve a megtárgyalandó ajánlatok számát.</w:t>
            </w:r>
          </w:p>
        </w:tc>
      </w:tr>
      <w:tr w:rsidR="00EB6223" w:rsidRPr="000C1510" w14:paraId="7E070159"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167D78C2" w14:textId="40DA5A22" w:rsidR="00EB6223" w:rsidRDefault="00EB6223" w:rsidP="00EB6223">
            <w:pPr>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IV.1.4) Információ a tárgyalásról</w:t>
            </w:r>
            <w:r w:rsidRPr="000C1510">
              <w:rPr>
                <w:rFonts w:ascii="Garamond" w:hAnsi="Garamond"/>
                <w:b/>
                <w:bCs/>
                <w:sz w:val="22"/>
                <w:szCs w:val="22"/>
              </w:rPr>
              <w:br/>
            </w:r>
            <w:r w:rsidRPr="000C1510">
              <w:rPr>
                <w:rFonts w:ascii="Garamond" w:hAnsi="Garamond"/>
                <w:sz w:val="22"/>
                <w:szCs w:val="22"/>
              </w:rPr>
              <w:t xml:space="preserve">A tárgyalás lefolytatásának menete és az ajánlatkérő által előírt alapvető szabályai: </w:t>
            </w:r>
            <w:r w:rsidRPr="000C1510">
              <w:rPr>
                <w:rFonts w:ascii="Garamond" w:hAnsi="Garamond"/>
                <w:i/>
                <w:iCs/>
                <w:sz w:val="22"/>
                <w:szCs w:val="22"/>
              </w:rPr>
              <w:t xml:space="preserve">(kivéve a tárgyalás nélkül indított eljárást) </w:t>
            </w:r>
          </w:p>
          <w:p w14:paraId="13C0AF0F" w14:textId="62088AB8" w:rsidR="00EB6223" w:rsidRDefault="00EB6223" w:rsidP="00EB6223">
            <w:pPr>
              <w:ind w:left="56" w:right="56"/>
              <w:rPr>
                <w:rFonts w:ascii="Garamond" w:hAnsi="Garamond"/>
                <w:iCs/>
                <w:color w:val="4472C4" w:themeColor="accent5"/>
                <w:sz w:val="22"/>
                <w:szCs w:val="22"/>
              </w:rPr>
            </w:pPr>
          </w:p>
          <w:p w14:paraId="37D325F6" w14:textId="21314D35" w:rsidR="00EB6223" w:rsidRPr="00814FE5" w:rsidRDefault="00EB6223" w:rsidP="00EB6223">
            <w:pPr>
              <w:spacing w:before="120" w:after="120"/>
              <w:jc w:val="both"/>
              <w:rPr>
                <w:rFonts w:ascii="Garamond" w:eastAsia="Times New Roman" w:hAnsi="Garamond"/>
                <w:color w:val="0070C0"/>
                <w:sz w:val="22"/>
                <w:szCs w:val="22"/>
              </w:rPr>
            </w:pPr>
            <w:r w:rsidRPr="00814FE5">
              <w:rPr>
                <w:rFonts w:ascii="Garamond" w:eastAsia="Times New Roman" w:hAnsi="Garamond"/>
                <w:color w:val="0070C0"/>
                <w:sz w:val="22"/>
                <w:szCs w:val="22"/>
              </w:rPr>
              <w:t xml:space="preserve">Ajánlatkérő az alkalmasnak minősített ajánlattevők közül kizárólag a </w:t>
            </w:r>
            <w:r>
              <w:rPr>
                <w:rFonts w:ascii="Garamond" w:eastAsia="Times New Roman" w:hAnsi="Garamond"/>
                <w:color w:val="0070C0"/>
                <w:sz w:val="22"/>
                <w:szCs w:val="22"/>
              </w:rPr>
              <w:t>4</w:t>
            </w:r>
            <w:r w:rsidRPr="00814FE5">
              <w:rPr>
                <w:rFonts w:ascii="Garamond" w:eastAsia="Times New Roman" w:hAnsi="Garamond"/>
                <w:color w:val="0070C0"/>
                <w:sz w:val="22"/>
                <w:szCs w:val="22"/>
              </w:rPr>
              <w:t xml:space="preserve"> legmagasabb pontszámot elérő és érvényes ajánlatot tevő ajánlattevővel tárgyal. Amennyiben 4 vagy annál kevesebb az ajánlattevők száma, akkor ajánlatkérő valamennyi érvényes ajánlatot tevő ajánlattevővel tárgyal. </w:t>
            </w:r>
          </w:p>
          <w:p w14:paraId="3A640E48" w14:textId="77777777" w:rsidR="00EB6223" w:rsidRPr="009D1A19" w:rsidRDefault="00EB6223" w:rsidP="00EB6223">
            <w:pPr>
              <w:spacing w:before="120" w:after="120"/>
              <w:jc w:val="both"/>
              <w:rPr>
                <w:rFonts w:ascii="Garamond" w:eastAsia="Times New Roman" w:hAnsi="Garamond"/>
                <w:color w:val="0070C0"/>
                <w:sz w:val="22"/>
                <w:szCs w:val="22"/>
              </w:rPr>
            </w:pPr>
            <w:r w:rsidRPr="00814FE5">
              <w:rPr>
                <w:rFonts w:ascii="Garamond" w:eastAsia="Times New Roman" w:hAnsi="Garamond"/>
                <w:color w:val="0070C0"/>
                <w:sz w:val="22"/>
                <w:szCs w:val="22"/>
              </w:rPr>
              <w:t>Ajánlatkérő lehetőség szerint egy alkalommal kíván tárgyalni az ajánlattevőkkel együttesen, azonban fenntartja magának a jogot arra vonatkozólag, hogy amennyiben szükségesnek ítéli, további tárgyalási forduló(ka)t tartson. A tárgyaláson az ajánlattevői hozzászólások sorrendje az ajánlatok EKR</w:t>
            </w:r>
            <w:r>
              <w:rPr>
                <w:rFonts w:ascii="Garamond" w:eastAsia="Times New Roman" w:hAnsi="Garamond"/>
                <w:color w:val="0070C0"/>
                <w:sz w:val="22"/>
                <w:szCs w:val="22"/>
              </w:rPr>
              <w:t>-</w:t>
            </w:r>
            <w:r w:rsidRPr="009D1A19">
              <w:rPr>
                <w:rFonts w:ascii="Garamond" w:eastAsia="Times New Roman" w:hAnsi="Garamond"/>
                <w:color w:val="0070C0"/>
                <w:sz w:val="22"/>
                <w:szCs w:val="22"/>
              </w:rPr>
              <w:t>be történő benyújtásának a sorrendje szerint történik.</w:t>
            </w:r>
          </w:p>
          <w:p w14:paraId="2B84B7AD" w14:textId="77777777" w:rsidR="00EB6223" w:rsidRPr="009D1A19" w:rsidRDefault="00EB6223" w:rsidP="00EB6223">
            <w:pPr>
              <w:spacing w:before="120" w:after="120"/>
              <w:jc w:val="both"/>
              <w:rPr>
                <w:rFonts w:ascii="Garamond" w:eastAsia="Times New Roman" w:hAnsi="Garamond"/>
                <w:color w:val="0070C0"/>
                <w:sz w:val="22"/>
                <w:szCs w:val="22"/>
              </w:rPr>
            </w:pPr>
            <w:r w:rsidRPr="009D1A19">
              <w:rPr>
                <w:rFonts w:ascii="Garamond" w:eastAsia="Times New Roman" w:hAnsi="Garamond"/>
                <w:color w:val="0070C0"/>
                <w:sz w:val="22"/>
                <w:szCs w:val="22"/>
              </w:rPr>
              <w:t xml:space="preserve">Amennyiben az Ajánlatkérő úgy ítéli meg, hogy további tárgyalási fordulók megtartása szükséges, úgy ennek tényéről az ajánlattevőket az első tárgyalási fordulón fogja értesíteni a következő tárgyalási forduló időpontjának a </w:t>
            </w:r>
            <w:r w:rsidRPr="009D1A19">
              <w:rPr>
                <w:rFonts w:ascii="Garamond" w:eastAsia="Times New Roman" w:hAnsi="Garamond"/>
                <w:color w:val="0070C0"/>
                <w:sz w:val="22"/>
                <w:szCs w:val="22"/>
              </w:rPr>
              <w:lastRenderedPageBreak/>
              <w:t>megjelölésével. Ajánlatkérő a tárgyalás alkalmával egyértelműen ajánlattevők tudomására fogja hozni, hogy mikor fogja a tárgyalást lezárni, meddig kell a végleges ajánlatot benyújtani.</w:t>
            </w:r>
          </w:p>
          <w:p w14:paraId="1D872152" w14:textId="67F04B8F" w:rsidR="00EB6223" w:rsidRPr="009D1A19" w:rsidRDefault="00EB6223" w:rsidP="00EB6223">
            <w:pPr>
              <w:spacing w:before="120" w:after="120"/>
              <w:jc w:val="both"/>
              <w:rPr>
                <w:rFonts w:ascii="Garamond" w:eastAsia="Times New Roman" w:hAnsi="Garamond"/>
                <w:color w:val="0070C0"/>
                <w:sz w:val="22"/>
                <w:szCs w:val="22"/>
              </w:rPr>
            </w:pPr>
            <w:r w:rsidRPr="009D1A19">
              <w:rPr>
                <w:rFonts w:ascii="Garamond" w:eastAsia="Times New Roman" w:hAnsi="Garamond"/>
                <w:color w:val="0070C0"/>
                <w:sz w:val="22"/>
                <w:szCs w:val="22"/>
              </w:rPr>
              <w:t>A</w:t>
            </w:r>
            <w:r>
              <w:rPr>
                <w:rFonts w:ascii="Garamond" w:eastAsia="Times New Roman" w:hAnsi="Garamond"/>
                <w:color w:val="0070C0"/>
                <w:sz w:val="22"/>
                <w:szCs w:val="22"/>
              </w:rPr>
              <w:t xml:space="preserve">jánlatkérő kizárólag az árról tárgyal. </w:t>
            </w:r>
          </w:p>
          <w:p w14:paraId="6416067A" w14:textId="77777777" w:rsidR="00EB6223" w:rsidRPr="009D1A19" w:rsidRDefault="00EB6223" w:rsidP="00EB6223">
            <w:pPr>
              <w:spacing w:before="120" w:after="120"/>
              <w:jc w:val="both"/>
              <w:rPr>
                <w:rFonts w:ascii="Garamond" w:hAnsi="Garamond"/>
                <w:sz w:val="22"/>
                <w:szCs w:val="22"/>
              </w:rPr>
            </w:pPr>
            <w:r w:rsidRPr="009D1A19">
              <w:rPr>
                <w:rFonts w:ascii="Garamond" w:eastAsia="Times New Roman" w:hAnsi="Garamond"/>
                <w:color w:val="0070C0"/>
                <w:sz w:val="22"/>
                <w:szCs w:val="22"/>
              </w:rPr>
              <w:t>A tárgyaláson ajánlattevőt a nevében nyilatkozattételre és kötelezettségvállalásra jogosult személynek kell képviselnie. A képviseleti jogosultságot ajánlattevőknek a tárgyalás megkezdésekor igazolnia kell.</w:t>
            </w:r>
            <w:r w:rsidRPr="009D1A19">
              <w:rPr>
                <w:rFonts w:ascii="Garamond" w:hAnsi="Garamond"/>
                <w:sz w:val="22"/>
                <w:szCs w:val="22"/>
              </w:rPr>
              <w:t xml:space="preserve"> </w:t>
            </w:r>
          </w:p>
          <w:p w14:paraId="3C035F4C" w14:textId="77777777" w:rsidR="00EB6223" w:rsidRPr="009D1A19" w:rsidRDefault="00EB6223" w:rsidP="00EB6223">
            <w:pPr>
              <w:spacing w:before="120" w:after="120"/>
              <w:jc w:val="both"/>
              <w:rPr>
                <w:rFonts w:ascii="Garamond" w:eastAsia="Times New Roman" w:hAnsi="Garamond"/>
                <w:color w:val="0070C0"/>
                <w:sz w:val="22"/>
                <w:szCs w:val="22"/>
              </w:rPr>
            </w:pPr>
            <w:r w:rsidRPr="009D1A19">
              <w:rPr>
                <w:rFonts w:ascii="Garamond" w:eastAsia="Times New Roman" w:hAnsi="Garamond"/>
                <w:color w:val="0070C0"/>
                <w:sz w:val="22"/>
                <w:szCs w:val="22"/>
              </w:rPr>
              <w:t>A tárgyalásos eljárásban az ajánlatkérő és az ajánlattevő(k) közötti tárgyalás(ok) arra irányul(nak), hogy az ajánlatkérő a legkedvezőbb feltételekkel köthessen szerződést. A tárgyaláson elhangzó nyilatkozatok jegyzőkönyvben kerülnek rögzítésre, amelyet, a tárgyalás lezárását követően a felek részéről kijelölt egy-egy képviselő ír alá.</w:t>
            </w:r>
          </w:p>
          <w:p w14:paraId="686BAC71" w14:textId="303EB663" w:rsidR="00EB6223" w:rsidRPr="009D1A19" w:rsidRDefault="00EB6223" w:rsidP="00EB6223">
            <w:pPr>
              <w:spacing w:before="120" w:after="120"/>
              <w:jc w:val="both"/>
              <w:rPr>
                <w:rFonts w:ascii="Garamond" w:eastAsia="Times New Roman" w:hAnsi="Garamond"/>
                <w:color w:val="0070C0"/>
                <w:sz w:val="22"/>
                <w:szCs w:val="22"/>
              </w:rPr>
            </w:pPr>
            <w:r w:rsidRPr="009D1A19">
              <w:rPr>
                <w:rFonts w:ascii="Garamond" w:eastAsia="Times New Roman" w:hAnsi="Garamond"/>
                <w:color w:val="0070C0"/>
                <w:sz w:val="22"/>
                <w:szCs w:val="22"/>
              </w:rPr>
              <w:t>A tárgyalások lezárásaként az Ajánlatkérő az ajánlattevőket egy végleges ajánlat beadására hívja fel</w:t>
            </w:r>
            <w:r>
              <w:rPr>
                <w:rFonts w:ascii="Garamond" w:eastAsia="Times New Roman" w:hAnsi="Garamond"/>
                <w:color w:val="0070C0"/>
                <w:sz w:val="22"/>
                <w:szCs w:val="22"/>
              </w:rPr>
              <w:t xml:space="preserve">. Ajánlatkérő felhívja Ajánlattevők figyelmét arra, hogy az eredeti ajánlati árukhoz képest Ajánlatkérő számára csak kedvezőbb megajánlást tehetnek.  </w:t>
            </w:r>
          </w:p>
          <w:p w14:paraId="05C34FFC" w14:textId="77777777" w:rsidR="00EB6223" w:rsidRPr="009D1A19" w:rsidRDefault="00EB6223" w:rsidP="00EB6223">
            <w:pPr>
              <w:spacing w:before="120" w:after="120"/>
              <w:jc w:val="both"/>
              <w:rPr>
                <w:rFonts w:ascii="Garamond" w:eastAsia="Times New Roman" w:hAnsi="Garamond"/>
                <w:color w:val="0070C0"/>
                <w:sz w:val="22"/>
                <w:szCs w:val="22"/>
              </w:rPr>
            </w:pPr>
            <w:r w:rsidRPr="009D1A19">
              <w:rPr>
                <w:rFonts w:ascii="Garamond" w:eastAsia="Times New Roman" w:hAnsi="Garamond"/>
                <w:color w:val="0070C0"/>
                <w:sz w:val="22"/>
                <w:szCs w:val="22"/>
              </w:rPr>
              <w:t xml:space="preserve">Ajánlatkérő a végleges ajánlat beadásának határidejét a tárgyaláson határozza meg. Az ajánlati kötöttség időtartama a tárgyalások befejezésétől (végleges ajánlatok benyújtásának határideje) számított 60 nap. </w:t>
            </w:r>
          </w:p>
          <w:p w14:paraId="30E01D5C" w14:textId="77777777" w:rsidR="00EB6223" w:rsidRPr="009D1A19" w:rsidRDefault="00EB6223" w:rsidP="00EB6223">
            <w:pPr>
              <w:spacing w:before="120" w:after="120"/>
              <w:jc w:val="both"/>
              <w:rPr>
                <w:rFonts w:ascii="Garamond" w:eastAsia="Times New Roman" w:hAnsi="Garamond"/>
                <w:color w:val="0070C0"/>
                <w:sz w:val="22"/>
                <w:szCs w:val="22"/>
              </w:rPr>
            </w:pPr>
            <w:r w:rsidRPr="009D1A19">
              <w:rPr>
                <w:rFonts w:ascii="Garamond" w:eastAsia="Times New Roman" w:hAnsi="Garamond"/>
                <w:color w:val="0070C0"/>
                <w:sz w:val="22"/>
                <w:szCs w:val="22"/>
              </w:rPr>
              <w:t>A tárgyalás lezárásakor az EKR sajátosságaira tekintettel az ajánlatkérő végső ajánlattételi felhívást küldi ki, amelyre ajánlattevőknek a végső ajánlatát az EKR-ben kell benyújtaniuk. A tárgyalások befejezését követően az Ajánlatkérő megvizsgálja, hogy a végleges ajánlatok megfelelnek-e a felhívás és a dokumentáció tárgyalás befejezéskori tartalmának, valamint a jogszabályokban meghatározott feltételeknek. Ajánlatkérő az ajánlatok bírálatát a Kbt. 89. §-a szerinti végzi.</w:t>
            </w:r>
          </w:p>
          <w:p w14:paraId="20D32FB6" w14:textId="2A57E534" w:rsidR="00EB6223" w:rsidRPr="009D1A19" w:rsidRDefault="00EB6223" w:rsidP="00EB6223">
            <w:pPr>
              <w:spacing w:before="120" w:after="120"/>
              <w:jc w:val="both"/>
              <w:rPr>
                <w:rFonts w:ascii="Garamond" w:eastAsia="Times New Roman" w:hAnsi="Garamond"/>
                <w:color w:val="0070C0"/>
                <w:sz w:val="22"/>
                <w:szCs w:val="22"/>
              </w:rPr>
            </w:pPr>
            <w:r w:rsidRPr="009D1A19">
              <w:rPr>
                <w:rFonts w:ascii="Garamond" w:eastAsia="Times New Roman" w:hAnsi="Garamond"/>
                <w:color w:val="0070C0"/>
                <w:sz w:val="22"/>
                <w:szCs w:val="22"/>
              </w:rPr>
              <w:t>Ajánlattevő távolmaradása esetén</w:t>
            </w:r>
            <w:r>
              <w:rPr>
                <w:rFonts w:ascii="Garamond" w:eastAsia="Times New Roman" w:hAnsi="Garamond"/>
                <w:color w:val="0070C0"/>
                <w:sz w:val="22"/>
                <w:szCs w:val="22"/>
              </w:rPr>
              <w:t xml:space="preserve"> is</w:t>
            </w:r>
            <w:r w:rsidRPr="009D1A19">
              <w:rPr>
                <w:rFonts w:ascii="Garamond" w:eastAsia="Times New Roman" w:hAnsi="Garamond"/>
                <w:color w:val="0070C0"/>
                <w:sz w:val="22"/>
                <w:szCs w:val="22"/>
              </w:rPr>
              <w:t xml:space="preserve"> köteles végleges ajánlatot benyújtani</w:t>
            </w:r>
            <w:r>
              <w:rPr>
                <w:rFonts w:ascii="Garamond" w:eastAsia="Times New Roman" w:hAnsi="Garamond"/>
                <w:color w:val="0070C0"/>
                <w:sz w:val="22"/>
                <w:szCs w:val="22"/>
              </w:rPr>
              <w:t xml:space="preserve"> </w:t>
            </w:r>
            <w:r w:rsidRPr="009D1A19">
              <w:rPr>
                <w:rFonts w:ascii="Garamond" w:eastAsia="Times New Roman" w:hAnsi="Garamond"/>
                <w:color w:val="0070C0"/>
                <w:sz w:val="22"/>
                <w:szCs w:val="22"/>
              </w:rPr>
              <w:t>a tárgyalási jegyzőkönyvben megjelölt határidőig</w:t>
            </w:r>
            <w:r>
              <w:rPr>
                <w:rFonts w:ascii="Garamond" w:eastAsia="Times New Roman" w:hAnsi="Garamond"/>
                <w:color w:val="0070C0"/>
                <w:sz w:val="22"/>
                <w:szCs w:val="22"/>
              </w:rPr>
              <w:t xml:space="preserve">. </w:t>
            </w:r>
            <w:r w:rsidRPr="009D1A19">
              <w:rPr>
                <w:rFonts w:ascii="Garamond" w:eastAsia="Times New Roman" w:hAnsi="Garamond"/>
                <w:color w:val="0070C0"/>
                <w:sz w:val="22"/>
                <w:szCs w:val="22"/>
              </w:rPr>
              <w:t xml:space="preserve">Amennyiben ajánlattevő nem nyújt be végleges ajánlatot, úgy Ajánlatkérő ajánlattevő ajánlatát érvénytelennek nyilvánítja. </w:t>
            </w:r>
          </w:p>
          <w:p w14:paraId="60DA1210" w14:textId="77777777" w:rsidR="00EB6223" w:rsidRPr="009D1A19" w:rsidRDefault="00EB6223" w:rsidP="00EB6223">
            <w:pPr>
              <w:spacing w:before="120" w:after="120"/>
              <w:jc w:val="both"/>
              <w:rPr>
                <w:rFonts w:ascii="Garamond" w:eastAsia="Times New Roman" w:hAnsi="Garamond"/>
                <w:color w:val="0070C0"/>
                <w:sz w:val="22"/>
                <w:szCs w:val="22"/>
              </w:rPr>
            </w:pPr>
            <w:r w:rsidRPr="009D1A19">
              <w:rPr>
                <w:rFonts w:ascii="Garamond" w:eastAsia="Times New Roman" w:hAnsi="Garamond"/>
                <w:color w:val="0070C0"/>
                <w:sz w:val="22"/>
                <w:szCs w:val="22"/>
              </w:rPr>
              <w:t>Az első tárgyalás időpontja tervezett időpont, amely az eljárás menetének ismeretében változhat. Az első tárgyalás tényleges időpontjáról tárgyalási meghívó útján értesíti Ajánlatkérő az érintett ajánlattevőket.</w:t>
            </w:r>
          </w:p>
          <w:p w14:paraId="28F3CB74" w14:textId="53C65922" w:rsidR="00EB6223" w:rsidRPr="009D1A19" w:rsidRDefault="00EB6223" w:rsidP="00EB6223">
            <w:pPr>
              <w:spacing w:before="120" w:after="120"/>
              <w:jc w:val="both"/>
              <w:rPr>
                <w:rFonts w:ascii="Garamond" w:eastAsia="Times New Roman" w:hAnsi="Garamond"/>
                <w:color w:val="0070C0"/>
                <w:sz w:val="22"/>
                <w:szCs w:val="22"/>
              </w:rPr>
            </w:pPr>
            <w:r w:rsidRPr="009D1A19">
              <w:rPr>
                <w:rFonts w:ascii="Garamond" w:eastAsia="Times New Roman" w:hAnsi="Garamond"/>
                <w:color w:val="0070C0"/>
                <w:sz w:val="22"/>
                <w:szCs w:val="22"/>
              </w:rPr>
              <w:t>A tárgyalások helys</w:t>
            </w:r>
            <w:r>
              <w:rPr>
                <w:rFonts w:ascii="Garamond" w:eastAsia="Times New Roman" w:hAnsi="Garamond"/>
                <w:color w:val="0070C0"/>
                <w:sz w:val="22"/>
                <w:szCs w:val="22"/>
              </w:rPr>
              <w:t xml:space="preserve">zíne: elektronikus hírközlési eszköz útján. </w:t>
            </w:r>
          </w:p>
          <w:p w14:paraId="2BD0DA3D" w14:textId="77777777" w:rsidR="00EB6223" w:rsidRPr="009D1A19" w:rsidRDefault="00EB6223" w:rsidP="00EB6223">
            <w:pPr>
              <w:spacing w:before="120" w:after="120"/>
              <w:jc w:val="both"/>
              <w:rPr>
                <w:rFonts w:ascii="Garamond" w:eastAsia="Times New Roman" w:hAnsi="Garamond"/>
                <w:color w:val="0070C0"/>
                <w:sz w:val="22"/>
                <w:szCs w:val="22"/>
              </w:rPr>
            </w:pPr>
            <w:r w:rsidRPr="009D1A19">
              <w:rPr>
                <w:rFonts w:ascii="Garamond" w:eastAsia="Times New Roman" w:hAnsi="Garamond"/>
                <w:color w:val="0070C0"/>
                <w:sz w:val="22"/>
                <w:szCs w:val="22"/>
              </w:rPr>
              <w:t xml:space="preserve">Ajánlatkérő hivatkozik a Kbt. 87. § (6) bekezdésében írtakra, amelynek értelmében az ajánlatkérő az első ajánlatok beérkezését követően dönthet úgy, hogy nem tart tárgyalást, hanem a benyújtott ajánlatok bírálatával és értékelésével befejezi az eljárást. Ebben az esetben döntéséről haladéktalanul értesíti az ajánlattevőket. </w:t>
            </w:r>
          </w:p>
          <w:p w14:paraId="7CBE9E7D" w14:textId="08911E43" w:rsidR="00EB6223" w:rsidRPr="000C1510" w:rsidRDefault="00EB6223" w:rsidP="00EB6223">
            <w:pPr>
              <w:ind w:left="56" w:right="56"/>
              <w:jc w:val="both"/>
              <w:rPr>
                <w:rFonts w:ascii="Garamond" w:hAnsi="Garamond"/>
                <w:iCs/>
                <w:color w:val="4472C4" w:themeColor="accent5"/>
                <w:sz w:val="22"/>
                <w:szCs w:val="22"/>
              </w:rPr>
            </w:pPr>
            <w:r w:rsidRPr="009D1A19">
              <w:rPr>
                <w:rFonts w:ascii="Garamond" w:eastAsia="Times New Roman" w:hAnsi="Garamond"/>
                <w:color w:val="0070C0"/>
                <w:sz w:val="22"/>
                <w:szCs w:val="22"/>
              </w:rPr>
              <w:t>A Kbt. 87. § (6) bekezdése szerint az ajánlattevő ajánlati kötöttsége az értesítés ajánlatkérő általi megküldésével áll be, az ajánlatkérő által - a Kbt. 87. § (4) bekezdésben foglalt maximális időtartamok alkalmazásával -</w:t>
            </w:r>
            <w:r>
              <w:rPr>
                <w:rFonts w:ascii="Garamond" w:eastAsia="Times New Roman" w:hAnsi="Garamond"/>
                <w:color w:val="0070C0"/>
                <w:sz w:val="22"/>
                <w:szCs w:val="22"/>
              </w:rPr>
              <w:t xml:space="preserve"> </w:t>
            </w:r>
            <w:r w:rsidRPr="009D1A19">
              <w:rPr>
                <w:rFonts w:ascii="Garamond" w:eastAsia="Times New Roman" w:hAnsi="Garamond"/>
                <w:color w:val="0070C0"/>
                <w:sz w:val="22"/>
                <w:szCs w:val="22"/>
              </w:rPr>
              <w:t>meghatározott időre.</w:t>
            </w:r>
          </w:p>
          <w:p w14:paraId="22139F83" w14:textId="79FE39CD" w:rsidR="00EB6223" w:rsidRDefault="00EB6223" w:rsidP="00EB6223">
            <w:pPr>
              <w:ind w:right="56"/>
              <w:rPr>
                <w:rFonts w:ascii="Garamond" w:hAnsi="Garamond"/>
                <w:i/>
                <w:iCs/>
                <w:sz w:val="22"/>
                <w:szCs w:val="22"/>
              </w:rPr>
            </w:pPr>
            <w:r w:rsidRPr="000C1510">
              <w:rPr>
                <w:rFonts w:ascii="Garamond" w:hAnsi="Garamond"/>
                <w:iCs/>
                <w:color w:val="4472C4" w:themeColor="accent5"/>
                <w:sz w:val="22"/>
                <w:szCs w:val="22"/>
              </w:rPr>
              <w:br/>
            </w:r>
            <w:r w:rsidRPr="000C1510">
              <w:rPr>
                <w:rFonts w:ascii="Garamond" w:hAnsi="Garamond"/>
                <w:sz w:val="22"/>
                <w:szCs w:val="22"/>
              </w:rPr>
              <w:t xml:space="preserve">Az első tárgyalás időpontja: </w:t>
            </w:r>
            <w:r w:rsidRPr="00F5554A">
              <w:rPr>
                <w:rFonts w:ascii="Garamond" w:hAnsi="Garamond"/>
                <w:color w:val="0070C0"/>
                <w:sz w:val="22"/>
                <w:szCs w:val="22"/>
                <w:highlight w:val="yellow"/>
              </w:rPr>
              <w:t>2023.</w:t>
            </w:r>
            <w:r w:rsidR="00CD6571" w:rsidRPr="00F5554A">
              <w:rPr>
                <w:rFonts w:ascii="Garamond" w:hAnsi="Garamond"/>
                <w:color w:val="0070C0"/>
                <w:sz w:val="22"/>
                <w:szCs w:val="22"/>
                <w:highlight w:val="yellow"/>
              </w:rPr>
              <w:t>0</w:t>
            </w:r>
            <w:r w:rsidR="00F5554A" w:rsidRPr="00F5554A">
              <w:rPr>
                <w:rFonts w:ascii="Garamond" w:hAnsi="Garamond"/>
                <w:color w:val="0070C0"/>
                <w:sz w:val="22"/>
                <w:szCs w:val="22"/>
                <w:highlight w:val="yellow"/>
              </w:rPr>
              <w:t>8.31</w:t>
            </w:r>
            <w:r w:rsidRPr="00F5554A">
              <w:rPr>
                <w:rFonts w:ascii="Garamond" w:hAnsi="Garamond"/>
                <w:color w:val="0070C0"/>
                <w:sz w:val="22"/>
                <w:szCs w:val="22"/>
                <w:highlight w:val="yellow"/>
              </w:rPr>
              <w:t>. 11:00 óra</w:t>
            </w:r>
            <w:r w:rsidRPr="0092397D">
              <w:rPr>
                <w:rFonts w:ascii="Garamond" w:hAnsi="Garamond"/>
                <w:i/>
                <w:iCs/>
                <w:sz w:val="22"/>
                <w:szCs w:val="22"/>
              </w:rPr>
              <w:t xml:space="preserve"> </w:t>
            </w:r>
            <w:r w:rsidRPr="000C1510">
              <w:rPr>
                <w:rFonts w:ascii="Garamond" w:hAnsi="Garamond"/>
                <w:i/>
                <w:iCs/>
                <w:sz w:val="22"/>
                <w:szCs w:val="22"/>
              </w:rPr>
              <w:t xml:space="preserve">(egy szakaszos tárgyalásokat is magában foglaló eljárás esetén) </w:t>
            </w:r>
          </w:p>
          <w:p w14:paraId="20FAB891" w14:textId="77777777" w:rsidR="00EB6223" w:rsidRDefault="00EB6223" w:rsidP="00EB6223">
            <w:pPr>
              <w:ind w:right="56"/>
              <w:rPr>
                <w:rFonts w:ascii="Garamond" w:hAnsi="Garamond"/>
                <w:i/>
                <w:iCs/>
                <w:sz w:val="22"/>
                <w:szCs w:val="22"/>
              </w:rPr>
            </w:pPr>
          </w:p>
          <w:p w14:paraId="335C7BD2" w14:textId="4D874F84" w:rsidR="00EB6223" w:rsidRPr="000C1510" w:rsidRDefault="00EB6223" w:rsidP="00EB6223">
            <w:pPr>
              <w:ind w:right="56"/>
              <w:rPr>
                <w:rFonts w:ascii="Garamond" w:hAnsi="Garamond"/>
                <w:sz w:val="22"/>
                <w:szCs w:val="22"/>
              </w:rPr>
            </w:pPr>
            <w:r w:rsidRPr="009D1A19">
              <w:rPr>
                <w:rFonts w:ascii="Garamond" w:eastAsia="Times New Roman" w:hAnsi="Garamond"/>
                <w:color w:val="0070C0"/>
                <w:sz w:val="22"/>
                <w:szCs w:val="22"/>
              </w:rPr>
              <w:t>X</w:t>
            </w:r>
            <w:r w:rsidRPr="009D1A19">
              <w:rPr>
                <w:rFonts w:ascii="Garamond" w:eastAsia="Times New Roman" w:hAnsi="Garamond"/>
                <w:sz w:val="22"/>
                <w:szCs w:val="22"/>
              </w:rPr>
              <w:t xml:space="preserve"> Ajánlatkérő fenntartja a jogot arra, hogy a szerződést az eredeti ajánlat alapján, tárgyalások lefolytatása nélkül ítélje oda.</w:t>
            </w:r>
          </w:p>
        </w:tc>
      </w:tr>
      <w:tr w:rsidR="00EB6223" w:rsidRPr="000C1510" w14:paraId="3C9C0A88"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DCBC045" w14:textId="77777777" w:rsidR="00EB6223" w:rsidRPr="000C1510" w:rsidRDefault="00EB6223" w:rsidP="00EB6223">
            <w:pPr>
              <w:ind w:left="56" w:right="56"/>
              <w:rPr>
                <w:rFonts w:ascii="Garamond" w:hAnsi="Garamond"/>
                <w:sz w:val="22"/>
                <w:szCs w:val="22"/>
              </w:rPr>
            </w:pPr>
            <w:r w:rsidRPr="000C1510">
              <w:rPr>
                <w:rFonts w:ascii="Garamond" w:hAnsi="Garamond"/>
                <w:sz w:val="22"/>
                <w:szCs w:val="22"/>
              </w:rPr>
              <w:lastRenderedPageBreak/>
              <w:t xml:space="preserve"> </w:t>
            </w:r>
            <w:r w:rsidRPr="000C1510">
              <w:rPr>
                <w:rFonts w:ascii="Garamond" w:hAnsi="Garamond"/>
                <w:b/>
                <w:bCs/>
                <w:sz w:val="22"/>
                <w:szCs w:val="22"/>
              </w:rPr>
              <w:t>IV.1.5) Elektronikus árlejtésre vonatkozó információk</w:t>
            </w:r>
            <w:r w:rsidRPr="000C1510">
              <w:rPr>
                <w:rFonts w:ascii="Garamond" w:hAnsi="Garamond"/>
                <w:sz w:val="22"/>
                <w:szCs w:val="22"/>
              </w:rPr>
              <w:t>12</w:t>
            </w:r>
            <w:r w:rsidRPr="000C1510">
              <w:rPr>
                <w:rFonts w:ascii="Garamond" w:hAnsi="Garamond"/>
                <w:sz w:val="22"/>
                <w:szCs w:val="22"/>
              </w:rPr>
              <w:br/>
              <w:t>□ Elektronikus árlejtést fognak alkalmazni</w:t>
            </w:r>
            <w:r w:rsidRPr="000C1510">
              <w:rPr>
                <w:rFonts w:ascii="Garamond" w:hAnsi="Garamond"/>
                <w:sz w:val="22"/>
                <w:szCs w:val="22"/>
              </w:rPr>
              <w:br/>
              <w:t xml:space="preserve">További információk az elektronikus árlejtésről: </w:t>
            </w:r>
          </w:p>
        </w:tc>
      </w:tr>
      <w:tr w:rsidR="00EB6223" w:rsidRPr="000C1510" w14:paraId="244C5182" w14:textId="77777777" w:rsidTr="00F21878">
        <w:tc>
          <w:tcPr>
            <w:tcW w:w="9638" w:type="dxa"/>
            <w:gridSpan w:val="4"/>
            <w:tcBorders>
              <w:top w:val="single" w:sz="4" w:space="0" w:color="auto"/>
              <w:left w:val="nil"/>
              <w:bottom w:val="single" w:sz="4" w:space="0" w:color="auto"/>
              <w:right w:val="nil"/>
            </w:tcBorders>
          </w:tcPr>
          <w:p w14:paraId="494CD9CC" w14:textId="77777777" w:rsidR="00EB6223" w:rsidRPr="000C1510" w:rsidRDefault="00EB6223" w:rsidP="00EB6223">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IV.2) Adminisztratív információk</w:t>
            </w:r>
          </w:p>
        </w:tc>
      </w:tr>
      <w:tr w:rsidR="00EB6223" w:rsidRPr="000C1510" w14:paraId="08BD5C82"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1EDFBF5F" w14:textId="77777777" w:rsidR="00EB6223" w:rsidRPr="000C1510" w:rsidRDefault="00EB6223" w:rsidP="00EB6223">
            <w:pPr>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IV.2.1) Az adott eljárásra vonatkozó korábbi közzététel</w:t>
            </w:r>
            <w:r w:rsidRPr="000C1510">
              <w:rPr>
                <w:rFonts w:ascii="Garamond" w:hAnsi="Garamond"/>
                <w:sz w:val="22"/>
                <w:szCs w:val="22"/>
              </w:rPr>
              <w:t>2</w:t>
            </w:r>
            <w:r w:rsidRPr="000C1510">
              <w:rPr>
                <w:rFonts w:ascii="Garamond" w:hAnsi="Garamond"/>
                <w:sz w:val="22"/>
                <w:szCs w:val="22"/>
              </w:rPr>
              <w:br/>
              <w:t xml:space="preserve">A hirdetmény száma a Közbeszerzési Értesítőben:1 [ ][ ][ ][ ][ ]/[ ][ ][ ][ ] </w:t>
            </w:r>
            <w:r w:rsidRPr="000C1510">
              <w:rPr>
                <w:rFonts w:ascii="Garamond" w:hAnsi="Garamond"/>
                <w:i/>
                <w:iCs/>
                <w:sz w:val="22"/>
                <w:szCs w:val="22"/>
              </w:rPr>
              <w:t>(KÉ-szám/évszám)</w:t>
            </w:r>
          </w:p>
        </w:tc>
      </w:tr>
      <w:tr w:rsidR="00EB6223" w:rsidRPr="000C1510" w14:paraId="097106A3"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3929528" w14:textId="53DC20E3" w:rsidR="00EB6223" w:rsidRPr="000C1510" w:rsidRDefault="00EB6223" w:rsidP="00EB6223">
            <w:pPr>
              <w:ind w:left="56" w:right="56"/>
              <w:rPr>
                <w:rFonts w:ascii="Garamond" w:hAnsi="Garamond"/>
                <w:i/>
                <w:iCs/>
                <w:sz w:val="22"/>
                <w:szCs w:val="22"/>
              </w:rPr>
            </w:pPr>
            <w:r w:rsidRPr="000C1510">
              <w:rPr>
                <w:rFonts w:ascii="Garamond" w:hAnsi="Garamond"/>
                <w:sz w:val="22"/>
                <w:szCs w:val="22"/>
              </w:rPr>
              <w:t xml:space="preserve"> </w:t>
            </w:r>
            <w:r w:rsidRPr="00DA6EDF">
              <w:rPr>
                <w:rFonts w:ascii="Garamond" w:hAnsi="Garamond"/>
                <w:b/>
                <w:bCs/>
                <w:sz w:val="22"/>
                <w:szCs w:val="22"/>
              </w:rPr>
              <w:t>IV.2.2) Ajánlattételi vagy részvételi határidő</w:t>
            </w:r>
            <w:r w:rsidRPr="00DA6EDF">
              <w:rPr>
                <w:rFonts w:ascii="Garamond" w:hAnsi="Garamond"/>
                <w:b/>
                <w:bCs/>
                <w:sz w:val="22"/>
                <w:szCs w:val="22"/>
              </w:rPr>
              <w:br/>
            </w:r>
            <w:r w:rsidRPr="00DA6EDF">
              <w:rPr>
                <w:rFonts w:ascii="Garamond" w:hAnsi="Garamond"/>
                <w:sz w:val="22"/>
                <w:szCs w:val="22"/>
              </w:rPr>
              <w:t xml:space="preserve">Dátum: </w:t>
            </w:r>
            <w:r w:rsidRPr="00DA6EDF">
              <w:rPr>
                <w:rFonts w:ascii="Garamond" w:hAnsi="Garamond"/>
                <w:iCs/>
                <w:color w:val="4472C4" w:themeColor="accent5"/>
                <w:sz w:val="22"/>
                <w:szCs w:val="22"/>
              </w:rPr>
              <w:t xml:space="preserve">2023. </w:t>
            </w:r>
            <w:r w:rsidR="00DB470C">
              <w:rPr>
                <w:rFonts w:ascii="Garamond" w:hAnsi="Garamond"/>
                <w:iCs/>
                <w:color w:val="4472C4" w:themeColor="accent5"/>
                <w:sz w:val="22"/>
                <w:szCs w:val="22"/>
              </w:rPr>
              <w:t>………….</w:t>
            </w:r>
            <w:r w:rsidRPr="00DA6EDF">
              <w:rPr>
                <w:rFonts w:ascii="Garamond" w:hAnsi="Garamond"/>
                <w:iCs/>
                <w:color w:val="4472C4" w:themeColor="accent5"/>
                <w:sz w:val="22"/>
                <w:szCs w:val="22"/>
              </w:rPr>
              <w:t xml:space="preserve"> </w:t>
            </w:r>
            <w:r w:rsidRPr="00DA6EDF">
              <w:rPr>
                <w:rFonts w:ascii="Garamond" w:hAnsi="Garamond"/>
                <w:i/>
                <w:iCs/>
                <w:sz w:val="22"/>
                <w:szCs w:val="22"/>
              </w:rPr>
              <w:t xml:space="preserve"> </w:t>
            </w:r>
            <w:r w:rsidRPr="00DA6EDF">
              <w:rPr>
                <w:rFonts w:ascii="Garamond" w:hAnsi="Garamond"/>
                <w:sz w:val="22"/>
                <w:szCs w:val="22"/>
              </w:rPr>
              <w:t xml:space="preserve">Helyi idő: </w:t>
            </w:r>
            <w:r w:rsidRPr="00DA6EDF">
              <w:rPr>
                <w:rFonts w:ascii="Garamond" w:hAnsi="Garamond"/>
                <w:i/>
                <w:iCs/>
                <w:sz w:val="22"/>
                <w:szCs w:val="22"/>
              </w:rPr>
              <w:t>(1</w:t>
            </w:r>
            <w:r w:rsidR="00DB470C">
              <w:rPr>
                <w:rFonts w:ascii="Garamond" w:hAnsi="Garamond"/>
                <w:i/>
                <w:iCs/>
                <w:sz w:val="22"/>
                <w:szCs w:val="22"/>
              </w:rPr>
              <w:t>0</w:t>
            </w:r>
            <w:r w:rsidRPr="00DA6EDF">
              <w:rPr>
                <w:rFonts w:ascii="Garamond" w:hAnsi="Garamond"/>
                <w:i/>
                <w:iCs/>
                <w:sz w:val="22"/>
                <w:szCs w:val="22"/>
              </w:rPr>
              <w:t>:</w:t>
            </w:r>
            <w:commentRangeStart w:id="0"/>
            <w:r w:rsidRPr="00DA6EDF">
              <w:rPr>
                <w:rFonts w:ascii="Garamond" w:hAnsi="Garamond"/>
                <w:i/>
                <w:iCs/>
                <w:sz w:val="22"/>
                <w:szCs w:val="22"/>
              </w:rPr>
              <w:t>00</w:t>
            </w:r>
            <w:commentRangeEnd w:id="0"/>
            <w:r w:rsidR="00F5554A">
              <w:rPr>
                <w:rStyle w:val="Jegyzethivatkozs"/>
              </w:rPr>
              <w:commentReference w:id="0"/>
            </w:r>
            <w:r w:rsidRPr="00DA6EDF">
              <w:rPr>
                <w:rFonts w:ascii="Garamond" w:hAnsi="Garamond"/>
                <w:i/>
                <w:iCs/>
                <w:sz w:val="22"/>
                <w:szCs w:val="22"/>
              </w:rPr>
              <w:t>)</w:t>
            </w:r>
          </w:p>
        </w:tc>
      </w:tr>
      <w:tr w:rsidR="00EB6223" w:rsidRPr="000C1510" w14:paraId="4F33B21C"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0184C4B" w14:textId="77777777" w:rsidR="00EB6223" w:rsidRPr="000C1510" w:rsidRDefault="00EB6223" w:rsidP="00EB6223">
            <w:pPr>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 xml:space="preserve">IV.2.3) Az ajánlattételi vagy részvételi felhívás kiválasztott jelentkezők részére történő megküldésének </w:t>
            </w:r>
            <w:r w:rsidRPr="000C1510">
              <w:rPr>
                <w:rFonts w:ascii="Garamond" w:hAnsi="Garamond"/>
                <w:b/>
                <w:bCs/>
                <w:sz w:val="22"/>
                <w:szCs w:val="22"/>
              </w:rPr>
              <w:lastRenderedPageBreak/>
              <w:t>tervezett napja</w:t>
            </w:r>
            <w:r w:rsidRPr="000C1510">
              <w:rPr>
                <w:rFonts w:ascii="Garamond" w:hAnsi="Garamond"/>
                <w:sz w:val="22"/>
                <w:szCs w:val="22"/>
              </w:rPr>
              <w:t>4</w:t>
            </w:r>
            <w:r w:rsidRPr="000C1510">
              <w:rPr>
                <w:rFonts w:ascii="Garamond" w:hAnsi="Garamond"/>
                <w:sz w:val="22"/>
                <w:szCs w:val="22"/>
              </w:rPr>
              <w:br/>
              <w:t xml:space="preserve">Dátum: </w:t>
            </w:r>
            <w:r w:rsidRPr="000C1510">
              <w:rPr>
                <w:rFonts w:ascii="Garamond" w:hAnsi="Garamond"/>
                <w:i/>
                <w:iCs/>
                <w:sz w:val="22"/>
                <w:szCs w:val="22"/>
              </w:rPr>
              <w:t>(éééé/hh/nn)</w:t>
            </w:r>
          </w:p>
        </w:tc>
      </w:tr>
      <w:tr w:rsidR="00EB6223" w:rsidRPr="000C1510" w14:paraId="227A0692"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D44C659" w14:textId="77777777" w:rsidR="00EB6223" w:rsidRPr="000C1510" w:rsidRDefault="00EB6223" w:rsidP="00EB6223">
            <w:pPr>
              <w:ind w:left="56" w:right="56"/>
              <w:rPr>
                <w:rFonts w:ascii="Garamond" w:hAnsi="Garamond"/>
                <w:sz w:val="22"/>
                <w:szCs w:val="22"/>
              </w:rPr>
            </w:pPr>
            <w:r w:rsidRPr="000C1510">
              <w:rPr>
                <w:rFonts w:ascii="Garamond" w:hAnsi="Garamond"/>
                <w:sz w:val="22"/>
                <w:szCs w:val="22"/>
              </w:rPr>
              <w:lastRenderedPageBreak/>
              <w:t xml:space="preserve"> </w:t>
            </w:r>
            <w:r w:rsidRPr="000C1510">
              <w:rPr>
                <w:rFonts w:ascii="Garamond" w:hAnsi="Garamond"/>
                <w:b/>
                <w:bCs/>
                <w:sz w:val="22"/>
                <w:szCs w:val="22"/>
              </w:rPr>
              <w:t xml:space="preserve">IV.2.4) Azok a nyelvek, amelyeken az ajánlatok vagy részvételi jelentkezések benyújthatók: </w:t>
            </w:r>
            <w:r w:rsidRPr="000C1510">
              <w:rPr>
                <w:rFonts w:ascii="Garamond" w:hAnsi="Garamond"/>
                <w:color w:val="4472C4" w:themeColor="accent5"/>
                <w:sz w:val="22"/>
                <w:szCs w:val="22"/>
              </w:rPr>
              <w:t>HU</w:t>
            </w:r>
          </w:p>
        </w:tc>
      </w:tr>
      <w:tr w:rsidR="00EB6223" w:rsidRPr="000C1510" w14:paraId="3E2C6DDD"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E5AD865" w14:textId="27F443D5" w:rsidR="00EB6223" w:rsidRPr="000C1510" w:rsidRDefault="00EB6223" w:rsidP="00EB6223">
            <w:pPr>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 xml:space="preserve">IV.2.5) Az ajánlati kötöttség minimális időtartama: </w:t>
            </w:r>
            <w:r w:rsidRPr="000C1510">
              <w:rPr>
                <w:rFonts w:ascii="Garamond" w:hAnsi="Garamond"/>
                <w:b/>
                <w:bCs/>
                <w:sz w:val="22"/>
                <w:szCs w:val="22"/>
              </w:rPr>
              <w:br/>
            </w:r>
            <w:r w:rsidRPr="000C1510">
              <w:rPr>
                <w:rFonts w:ascii="Garamond" w:hAnsi="Garamond"/>
                <w:sz w:val="22"/>
                <w:szCs w:val="22"/>
              </w:rPr>
              <w:t xml:space="preserve">Az ajánlati kötöttség végső dátuma: </w:t>
            </w:r>
            <w:r w:rsidRPr="000C1510">
              <w:rPr>
                <w:rFonts w:ascii="Garamond" w:hAnsi="Garamond"/>
                <w:i/>
                <w:iCs/>
                <w:sz w:val="22"/>
                <w:szCs w:val="22"/>
              </w:rPr>
              <w:t>(éééé/hh/nn)</w:t>
            </w:r>
            <w:r w:rsidRPr="000C1510">
              <w:rPr>
                <w:rFonts w:ascii="Garamond" w:hAnsi="Garamond"/>
                <w:i/>
                <w:iCs/>
                <w:sz w:val="22"/>
                <w:szCs w:val="22"/>
              </w:rPr>
              <w:br/>
            </w:r>
            <w:r w:rsidRPr="000C1510">
              <w:rPr>
                <w:rFonts w:ascii="Garamond" w:hAnsi="Garamond"/>
                <w:sz w:val="22"/>
                <w:szCs w:val="22"/>
              </w:rPr>
              <w:t>vagy</w:t>
            </w:r>
            <w:r w:rsidRPr="000C1510">
              <w:rPr>
                <w:rFonts w:ascii="Garamond" w:hAnsi="Garamond"/>
                <w:sz w:val="22"/>
                <w:szCs w:val="22"/>
              </w:rPr>
              <w:br/>
              <w:t xml:space="preserve">Az időtartam hónapban: vagy napban: </w:t>
            </w:r>
            <w:r w:rsidRPr="009141E1">
              <w:rPr>
                <w:rFonts w:ascii="Helvetica" w:hAnsi="Helvetica" w:cs="Helvetica"/>
                <w:color w:val="336699"/>
                <w:sz w:val="21"/>
                <w:szCs w:val="21"/>
                <w:shd w:val="clear" w:color="auto" w:fill="FFFFFF"/>
              </w:rPr>
              <w:t xml:space="preserve">60 </w:t>
            </w:r>
            <w:r w:rsidRPr="000C1510">
              <w:rPr>
                <w:rFonts w:ascii="Garamond" w:hAnsi="Garamond"/>
                <w:sz w:val="22"/>
                <w:szCs w:val="22"/>
              </w:rPr>
              <w:t xml:space="preserve">a következő dátumtól számítva: </w:t>
            </w:r>
            <w:r w:rsidRPr="000C1510">
              <w:rPr>
                <w:rFonts w:ascii="Garamond" w:hAnsi="Garamond"/>
                <w:i/>
                <w:iCs/>
                <w:sz w:val="22"/>
                <w:szCs w:val="22"/>
              </w:rPr>
              <w:t>(éééé/hh/nn)</w:t>
            </w:r>
          </w:p>
        </w:tc>
      </w:tr>
      <w:tr w:rsidR="00EB6223" w:rsidRPr="000C1510" w14:paraId="0EA5E037"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4AA6226C" w14:textId="1449C805" w:rsidR="00EB6223" w:rsidRDefault="00EB6223" w:rsidP="00EB6223">
            <w:pPr>
              <w:ind w:left="56" w:right="56"/>
              <w:jc w:val="both"/>
              <w:rPr>
                <w:rFonts w:ascii="Helvetica" w:hAnsi="Helvetica" w:cs="Helvetica"/>
                <w:color w:val="336699"/>
                <w:sz w:val="21"/>
                <w:szCs w:val="21"/>
                <w:shd w:val="clear" w:color="auto" w:fill="FFFFFF"/>
              </w:rPr>
            </w:pPr>
            <w:r w:rsidRPr="000C1510">
              <w:rPr>
                <w:rFonts w:ascii="Garamond" w:hAnsi="Garamond"/>
                <w:sz w:val="22"/>
                <w:szCs w:val="22"/>
              </w:rPr>
              <w:t xml:space="preserve"> </w:t>
            </w:r>
            <w:r w:rsidRPr="000C1510">
              <w:rPr>
                <w:rFonts w:ascii="Garamond" w:hAnsi="Garamond"/>
                <w:b/>
                <w:bCs/>
                <w:sz w:val="22"/>
                <w:szCs w:val="22"/>
              </w:rPr>
              <w:t xml:space="preserve">IV.2.6) Az ajánlatok vagy részvételi jelentkezések felbontásának feltételei </w:t>
            </w:r>
            <w:r w:rsidRPr="000C1510">
              <w:rPr>
                <w:rFonts w:ascii="Garamond" w:hAnsi="Garamond"/>
                <w:b/>
                <w:bCs/>
                <w:sz w:val="22"/>
                <w:szCs w:val="22"/>
              </w:rPr>
              <w:br/>
            </w:r>
            <w:r w:rsidRPr="000C1510">
              <w:rPr>
                <w:rFonts w:ascii="Garamond" w:hAnsi="Garamond"/>
                <w:sz w:val="22"/>
                <w:szCs w:val="22"/>
              </w:rPr>
              <w:t>Datum</w:t>
            </w:r>
            <w:r w:rsidRPr="00DA6EDF">
              <w:rPr>
                <w:rFonts w:ascii="Garamond" w:hAnsi="Garamond"/>
                <w:sz w:val="22"/>
                <w:szCs w:val="22"/>
              </w:rPr>
              <w:t xml:space="preserve">: </w:t>
            </w:r>
            <w:r w:rsidRPr="00DA6EDF">
              <w:rPr>
                <w:rFonts w:ascii="Garamond" w:hAnsi="Garamond"/>
                <w:iCs/>
                <w:color w:val="4472C4" w:themeColor="accent5"/>
                <w:sz w:val="22"/>
                <w:szCs w:val="22"/>
              </w:rPr>
              <w:t xml:space="preserve">2023. </w:t>
            </w:r>
            <w:r w:rsidR="00DB470C">
              <w:rPr>
                <w:rFonts w:ascii="Garamond" w:hAnsi="Garamond"/>
                <w:iCs/>
                <w:color w:val="4472C4" w:themeColor="accent5"/>
                <w:sz w:val="22"/>
                <w:szCs w:val="22"/>
              </w:rPr>
              <w:t>…………..</w:t>
            </w:r>
            <w:r w:rsidRPr="00DA6EDF">
              <w:rPr>
                <w:rFonts w:ascii="Garamond" w:hAnsi="Garamond"/>
                <w:iCs/>
                <w:color w:val="4472C4" w:themeColor="accent5"/>
                <w:sz w:val="22"/>
                <w:szCs w:val="22"/>
              </w:rPr>
              <w:t xml:space="preserve"> </w:t>
            </w:r>
            <w:r w:rsidRPr="00DA6EDF">
              <w:rPr>
                <w:rFonts w:ascii="Garamond" w:hAnsi="Garamond"/>
                <w:sz w:val="22"/>
                <w:szCs w:val="22"/>
              </w:rPr>
              <w:t xml:space="preserve">Helyi idő: </w:t>
            </w:r>
            <w:r w:rsidRPr="00DA6EDF">
              <w:rPr>
                <w:rFonts w:ascii="Garamond" w:hAnsi="Garamond"/>
                <w:i/>
                <w:iCs/>
                <w:sz w:val="22"/>
                <w:szCs w:val="22"/>
              </w:rPr>
              <w:t>(</w:t>
            </w:r>
            <w:r w:rsidRPr="00DA6EDF">
              <w:rPr>
                <w:rFonts w:ascii="Garamond" w:hAnsi="Garamond"/>
                <w:i/>
                <w:iCs/>
                <w:color w:val="0070C0"/>
                <w:sz w:val="22"/>
                <w:szCs w:val="22"/>
              </w:rPr>
              <w:t>1</w:t>
            </w:r>
            <w:r w:rsidR="00DB470C">
              <w:rPr>
                <w:rFonts w:ascii="Garamond" w:hAnsi="Garamond"/>
                <w:i/>
                <w:iCs/>
                <w:color w:val="0070C0"/>
                <w:sz w:val="22"/>
                <w:szCs w:val="22"/>
              </w:rPr>
              <w:t>2</w:t>
            </w:r>
            <w:r w:rsidRPr="00DA6EDF">
              <w:rPr>
                <w:rFonts w:ascii="Garamond" w:hAnsi="Garamond"/>
                <w:i/>
                <w:iCs/>
                <w:color w:val="0070C0"/>
                <w:sz w:val="22"/>
                <w:szCs w:val="22"/>
              </w:rPr>
              <w:t>:00</w:t>
            </w:r>
            <w:r w:rsidRPr="00DA6EDF">
              <w:rPr>
                <w:rFonts w:ascii="Garamond" w:hAnsi="Garamond"/>
                <w:i/>
                <w:iCs/>
                <w:sz w:val="22"/>
                <w:szCs w:val="22"/>
              </w:rPr>
              <w:t>)</w:t>
            </w:r>
            <w:r w:rsidRPr="000C1510">
              <w:rPr>
                <w:rFonts w:ascii="Garamond" w:hAnsi="Garamond"/>
                <w:i/>
                <w:iCs/>
                <w:sz w:val="22"/>
                <w:szCs w:val="22"/>
              </w:rPr>
              <w:t xml:space="preserve"> </w:t>
            </w:r>
            <w:r w:rsidRPr="000C1510">
              <w:rPr>
                <w:rFonts w:ascii="Garamond" w:hAnsi="Garamond"/>
                <w:sz w:val="22"/>
                <w:szCs w:val="22"/>
              </w:rPr>
              <w:t xml:space="preserve">Hely: </w:t>
            </w:r>
            <w:r w:rsidRPr="00CC4E78">
              <w:rPr>
                <w:rFonts w:ascii="Helvetica" w:hAnsi="Helvetica" w:cs="Helvetica"/>
                <w:color w:val="336699"/>
                <w:sz w:val="21"/>
                <w:szCs w:val="21"/>
                <w:shd w:val="clear" w:color="auto" w:fill="FFFFFF"/>
              </w:rPr>
              <w:t>Az elektronikusan benyújtott ajánlatok felbontását az EKR végzi úgy, hogy a bontás időpontjában az ajánlatok az ajánlatkérő számára hozzáférhetővé válnak.</w:t>
            </w:r>
          </w:p>
          <w:p w14:paraId="497F8296" w14:textId="2118ACB3" w:rsidR="00EB6223" w:rsidRPr="00CC4E78" w:rsidRDefault="00EB6223" w:rsidP="00EB6223">
            <w:pPr>
              <w:ind w:left="56" w:right="56"/>
              <w:jc w:val="both"/>
              <w:rPr>
                <w:rFonts w:ascii="Helvetica" w:hAnsi="Helvetica" w:cs="Helvetica"/>
                <w:color w:val="336699"/>
                <w:sz w:val="21"/>
                <w:szCs w:val="21"/>
                <w:shd w:val="clear" w:color="auto" w:fill="FFFFFF"/>
              </w:rPr>
            </w:pPr>
            <w:r w:rsidRPr="00CC4E78">
              <w:rPr>
                <w:rFonts w:ascii="Helvetica" w:hAnsi="Helvetica" w:cs="Helvetica"/>
                <w:color w:val="336699"/>
                <w:sz w:val="21"/>
                <w:szCs w:val="21"/>
                <w:shd w:val="clear" w:color="auto" w:fill="FFFFFF"/>
              </w:rPr>
              <w:br/>
            </w:r>
            <w:r w:rsidRPr="000C1510">
              <w:rPr>
                <w:rFonts w:ascii="Garamond" w:hAnsi="Garamond"/>
                <w:sz w:val="22"/>
                <w:szCs w:val="22"/>
              </w:rPr>
              <w:t xml:space="preserve">Információk a jogosultakról és a bontási eljárásról: </w:t>
            </w:r>
            <w:r w:rsidRPr="00CC4E78">
              <w:rPr>
                <w:rFonts w:ascii="Helvetica" w:hAnsi="Helvetica" w:cs="Helvetica"/>
                <w:color w:val="336699"/>
                <w:sz w:val="21"/>
                <w:szCs w:val="21"/>
                <w:shd w:val="clear" w:color="auto" w:fill="FFFFFF"/>
              </w:rPr>
              <w:t>Az ajánlatokat tartalmazó iratok felbontását az EKR az ajánlati határidő lejártát követően, kettő órával később kezdi meg.</w:t>
            </w:r>
          </w:p>
          <w:p w14:paraId="3BC1A363" w14:textId="3CAE2DBF" w:rsidR="00EB6223" w:rsidRPr="000C1510" w:rsidRDefault="00EB6223" w:rsidP="00EB6223">
            <w:pPr>
              <w:ind w:left="56" w:right="56"/>
              <w:jc w:val="both"/>
              <w:rPr>
                <w:rFonts w:ascii="Garamond" w:hAnsi="Garamond"/>
                <w:sz w:val="22"/>
                <w:szCs w:val="22"/>
              </w:rPr>
            </w:pPr>
            <w:r w:rsidRPr="00CC4E78">
              <w:rPr>
                <w:rFonts w:ascii="Helvetica" w:hAnsi="Helvetica" w:cs="Helvetica"/>
                <w:color w:val="336699"/>
                <w:sz w:val="21"/>
                <w:szCs w:val="21"/>
                <w:shd w:val="clear" w:color="auto" w:fill="FFFFFF"/>
              </w:rPr>
              <w:t xml:space="preserve">Az elektronikusan benyújtott ajánlat esetében a Kbt. 68. § (4) - (5) bekezdése szerinti adatokat az EKR a bontás időpontjától kezdve azonnal elektronikusan - azzal a tartalommal, ahogyan azok az ajánlatban szerepelnek – a ajánlattevők részére elérhetővé teszi. </w:t>
            </w:r>
          </w:p>
        </w:tc>
      </w:tr>
      <w:tr w:rsidR="00EB6223" w:rsidRPr="000C1510" w14:paraId="22FA743D" w14:textId="77777777" w:rsidTr="00F21878">
        <w:tc>
          <w:tcPr>
            <w:tcW w:w="9638" w:type="dxa"/>
            <w:gridSpan w:val="4"/>
            <w:tcBorders>
              <w:top w:val="single" w:sz="4" w:space="0" w:color="auto"/>
              <w:left w:val="nil"/>
              <w:bottom w:val="nil"/>
              <w:right w:val="nil"/>
            </w:tcBorders>
          </w:tcPr>
          <w:p w14:paraId="0C9749E4" w14:textId="77777777" w:rsidR="00EB6223" w:rsidRPr="000C1510" w:rsidRDefault="00EB6223" w:rsidP="00EB6223">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VI. szakasz: Kiegészítő információk</w:t>
            </w:r>
          </w:p>
        </w:tc>
      </w:tr>
      <w:tr w:rsidR="00EB6223" w:rsidRPr="000C1510" w14:paraId="1F189669" w14:textId="77777777" w:rsidTr="00F21878">
        <w:tc>
          <w:tcPr>
            <w:tcW w:w="9638" w:type="dxa"/>
            <w:gridSpan w:val="4"/>
            <w:tcBorders>
              <w:top w:val="nil"/>
              <w:left w:val="nil"/>
              <w:bottom w:val="single" w:sz="4" w:space="0" w:color="auto"/>
              <w:right w:val="nil"/>
            </w:tcBorders>
          </w:tcPr>
          <w:p w14:paraId="7D4A1BC7" w14:textId="77777777" w:rsidR="00EB6223" w:rsidRPr="000C1510" w:rsidRDefault="00EB6223" w:rsidP="00EB6223">
            <w:pPr>
              <w:spacing w:after="120"/>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VI.1) A közbeszerzés ismétlődő jellegére vonatkozó információk</w:t>
            </w:r>
            <w:r w:rsidRPr="000C1510">
              <w:rPr>
                <w:rFonts w:ascii="Garamond" w:hAnsi="Garamond"/>
                <w:sz w:val="22"/>
                <w:szCs w:val="22"/>
              </w:rPr>
              <w:t>2</w:t>
            </w:r>
          </w:p>
        </w:tc>
      </w:tr>
      <w:tr w:rsidR="00EB6223" w:rsidRPr="000C1510" w14:paraId="2774C4A5"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D4EEA07" w14:textId="77777777" w:rsidR="00EB6223" w:rsidRPr="000C1510" w:rsidRDefault="00EB6223" w:rsidP="00EB6223">
            <w:pPr>
              <w:ind w:left="56" w:right="56"/>
              <w:rPr>
                <w:rFonts w:ascii="Garamond" w:hAnsi="Garamond"/>
                <w:sz w:val="22"/>
                <w:szCs w:val="22"/>
              </w:rPr>
            </w:pPr>
            <w:r w:rsidRPr="000C1510">
              <w:rPr>
                <w:rFonts w:ascii="Garamond" w:hAnsi="Garamond"/>
                <w:sz w:val="22"/>
                <w:szCs w:val="22"/>
              </w:rPr>
              <w:t xml:space="preserve"> A közbeszerzés ismétlődő jellegű o igen </w:t>
            </w:r>
            <w:r w:rsidRPr="00CC4E78">
              <w:rPr>
                <w:rFonts w:ascii="Helvetica" w:hAnsi="Helvetica" w:cs="Helvetica"/>
                <w:color w:val="336699"/>
                <w:sz w:val="21"/>
                <w:szCs w:val="21"/>
                <w:shd w:val="clear" w:color="auto" w:fill="FFFFFF"/>
              </w:rPr>
              <w:t>X nem</w:t>
            </w:r>
            <w:r w:rsidRPr="000C1510">
              <w:rPr>
                <w:rFonts w:ascii="Garamond" w:hAnsi="Garamond"/>
                <w:sz w:val="22"/>
                <w:szCs w:val="22"/>
              </w:rPr>
              <w:br/>
              <w:t>A további hirdetmények közzétételének tervezett ideje:2</w:t>
            </w:r>
          </w:p>
        </w:tc>
      </w:tr>
      <w:tr w:rsidR="00EB6223" w:rsidRPr="000C1510" w14:paraId="721A0DF8" w14:textId="77777777" w:rsidTr="00F21878">
        <w:tc>
          <w:tcPr>
            <w:tcW w:w="9638" w:type="dxa"/>
            <w:gridSpan w:val="4"/>
            <w:tcBorders>
              <w:top w:val="single" w:sz="4" w:space="0" w:color="auto"/>
              <w:left w:val="nil"/>
              <w:bottom w:val="single" w:sz="4" w:space="0" w:color="auto"/>
              <w:right w:val="nil"/>
            </w:tcBorders>
          </w:tcPr>
          <w:p w14:paraId="45A8A6F6" w14:textId="77777777" w:rsidR="00EB6223" w:rsidRPr="000C1510" w:rsidRDefault="00EB6223" w:rsidP="00EB6223">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VI.2) Információ az elektronikus munkafolyamatokról</w:t>
            </w:r>
          </w:p>
        </w:tc>
      </w:tr>
      <w:tr w:rsidR="00EB6223" w:rsidRPr="000C1510" w14:paraId="73D429C4"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C96E4CB" w14:textId="16D3C0E8" w:rsidR="00EB6223" w:rsidRPr="000C1510" w:rsidRDefault="00EB6223" w:rsidP="00EB6223">
            <w:pPr>
              <w:ind w:left="56" w:right="56"/>
              <w:rPr>
                <w:rFonts w:ascii="Garamond" w:hAnsi="Garamond"/>
                <w:sz w:val="22"/>
                <w:szCs w:val="22"/>
              </w:rPr>
            </w:pPr>
            <w:r w:rsidRPr="000C1510">
              <w:rPr>
                <w:rFonts w:ascii="Garamond" w:hAnsi="Garamond"/>
                <w:sz w:val="22"/>
                <w:szCs w:val="22"/>
              </w:rPr>
              <w:t xml:space="preserve">□ A megrendelés elektronikus úton történik </w:t>
            </w:r>
            <w:r w:rsidRPr="000C1510">
              <w:rPr>
                <w:rFonts w:ascii="Garamond" w:hAnsi="Garamond"/>
                <w:sz w:val="22"/>
                <w:szCs w:val="22"/>
              </w:rPr>
              <w:br/>
            </w:r>
            <w:r w:rsidRPr="005E3FC0">
              <w:rPr>
                <w:rFonts w:ascii="Helvetica" w:hAnsi="Helvetica" w:cs="Helvetica"/>
                <w:color w:val="336699"/>
                <w:sz w:val="21"/>
                <w:szCs w:val="21"/>
                <w:shd w:val="clear" w:color="auto" w:fill="FFFFFF"/>
              </w:rPr>
              <w:t>X Elektronikusan benyújtott számlákat elfogadnak</w:t>
            </w:r>
            <w:r w:rsidRPr="000C1510">
              <w:rPr>
                <w:rFonts w:ascii="Garamond" w:hAnsi="Garamond"/>
                <w:sz w:val="22"/>
                <w:szCs w:val="22"/>
              </w:rPr>
              <w:br/>
            </w:r>
            <w:r w:rsidRPr="00CC4E78">
              <w:rPr>
                <w:rFonts w:ascii="Helvetica" w:hAnsi="Helvetica" w:cs="Helvetica"/>
                <w:color w:val="336699"/>
                <w:sz w:val="21"/>
                <w:szCs w:val="21"/>
                <w:shd w:val="clear" w:color="auto" w:fill="FFFFFF"/>
              </w:rPr>
              <w:t>X A fizetés elektronikus úton történik</w:t>
            </w:r>
          </w:p>
        </w:tc>
      </w:tr>
      <w:tr w:rsidR="00EB6223" w:rsidRPr="000C1510" w14:paraId="6E9699F9" w14:textId="77777777" w:rsidTr="00F21878">
        <w:tc>
          <w:tcPr>
            <w:tcW w:w="9638" w:type="dxa"/>
            <w:gridSpan w:val="4"/>
            <w:tcBorders>
              <w:top w:val="single" w:sz="4" w:space="0" w:color="auto"/>
              <w:left w:val="nil"/>
              <w:bottom w:val="single" w:sz="4" w:space="0" w:color="auto"/>
              <w:right w:val="nil"/>
            </w:tcBorders>
          </w:tcPr>
          <w:p w14:paraId="2D53454E" w14:textId="77777777" w:rsidR="00EB6223" w:rsidRPr="000C1510" w:rsidRDefault="00EB6223" w:rsidP="00EB6223">
            <w:pPr>
              <w:spacing w:before="120" w:after="120"/>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VI.3) További információk:</w:t>
            </w:r>
            <w:r w:rsidRPr="000C1510">
              <w:rPr>
                <w:rFonts w:ascii="Garamond" w:hAnsi="Garamond"/>
                <w:sz w:val="22"/>
                <w:szCs w:val="22"/>
              </w:rPr>
              <w:t>2</w:t>
            </w:r>
          </w:p>
        </w:tc>
      </w:tr>
      <w:tr w:rsidR="00EB6223" w:rsidRPr="000C1510" w14:paraId="1DD0FE1C"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29DE117" w14:textId="77777777" w:rsidR="00EB6223" w:rsidRPr="000C1510" w:rsidRDefault="00EB6223" w:rsidP="00EB6223">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VI.3.1) Az ajánlatok értékelési szempontok szerinti tartalmi elemeinek értékelése során adható pontszám:</w:t>
            </w:r>
            <w:r w:rsidRPr="000C1510">
              <w:rPr>
                <w:rFonts w:ascii="Garamond" w:hAnsi="Garamond"/>
                <w:sz w:val="22"/>
                <w:szCs w:val="22"/>
              </w:rPr>
              <w:t xml:space="preserve">2 </w:t>
            </w:r>
            <w:r w:rsidRPr="00CC4E78">
              <w:rPr>
                <w:rFonts w:ascii="Helvetica" w:hAnsi="Helvetica" w:cs="Helvetica"/>
                <w:color w:val="336699"/>
                <w:sz w:val="21"/>
                <w:szCs w:val="21"/>
                <w:shd w:val="clear" w:color="auto" w:fill="FFFFFF"/>
              </w:rPr>
              <w:t>0-100</w:t>
            </w:r>
          </w:p>
        </w:tc>
      </w:tr>
      <w:tr w:rsidR="00EB6223" w:rsidRPr="000C1510" w14:paraId="4BACBB30"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75B127F9" w14:textId="2E6FE4E4" w:rsidR="00EB6223" w:rsidRPr="000C1510" w:rsidRDefault="00EB6223" w:rsidP="00EB6223">
            <w:pPr>
              <w:ind w:left="56" w:right="56"/>
              <w:rPr>
                <w:rFonts w:ascii="Garamond" w:hAnsi="Garamond"/>
                <w:color w:val="2E74B5" w:themeColor="accent1" w:themeShade="BF"/>
                <w:sz w:val="22"/>
                <w:szCs w:val="22"/>
              </w:rPr>
            </w:pPr>
            <w:r w:rsidRPr="000C1510">
              <w:rPr>
                <w:rFonts w:ascii="Garamond" w:hAnsi="Garamond"/>
                <w:color w:val="2E74B5" w:themeColor="accent1" w:themeShade="BF"/>
                <w:sz w:val="22"/>
                <w:szCs w:val="22"/>
              </w:rPr>
              <w:t xml:space="preserve"> </w:t>
            </w:r>
            <w:r w:rsidRPr="000C1510">
              <w:rPr>
                <w:rFonts w:ascii="Garamond" w:hAnsi="Garamond"/>
                <w:b/>
                <w:bCs/>
                <w:sz w:val="22"/>
                <w:szCs w:val="22"/>
              </w:rPr>
              <w:t>VI.3.2) A módszer(ek) meghatározása, amellyel megadja a VI.3.1) pont szerinti ponthatárok közötti pontszámot:</w:t>
            </w:r>
          </w:p>
          <w:p w14:paraId="15ACD872" w14:textId="77777777" w:rsidR="00EB6223" w:rsidRPr="000C1510" w:rsidRDefault="00EB6223" w:rsidP="00EB6223">
            <w:pPr>
              <w:ind w:left="56" w:right="56"/>
              <w:rPr>
                <w:rFonts w:ascii="Garamond" w:hAnsi="Garamond"/>
                <w:color w:val="2E74B5" w:themeColor="accent1" w:themeShade="BF"/>
                <w:sz w:val="22"/>
                <w:szCs w:val="22"/>
              </w:rPr>
            </w:pPr>
          </w:p>
          <w:p w14:paraId="28577751" w14:textId="4231283D" w:rsidR="00EB6223" w:rsidRDefault="00EB6223" w:rsidP="00EB6223">
            <w:pPr>
              <w:ind w:left="56" w:right="56"/>
              <w:jc w:val="both"/>
              <w:rPr>
                <w:rFonts w:ascii="Helvetica" w:hAnsi="Helvetica" w:cs="Helvetica"/>
                <w:color w:val="336699"/>
                <w:sz w:val="21"/>
                <w:szCs w:val="21"/>
                <w:shd w:val="clear" w:color="auto" w:fill="FFFFFF"/>
              </w:rPr>
            </w:pPr>
            <w:r w:rsidRPr="00CC4E78">
              <w:rPr>
                <w:rFonts w:ascii="Helvetica" w:hAnsi="Helvetica" w:cs="Helvetica"/>
                <w:color w:val="336699"/>
                <w:sz w:val="21"/>
                <w:szCs w:val="21"/>
                <w:shd w:val="clear" w:color="auto" w:fill="FFFFFF"/>
              </w:rPr>
              <w:t>Ajánlatkérő tárgyi közbeszerzési eljárás esetében a benyújtott ajánlatokat a Kbt. 76. § (2) bekezdés c) pontjában a legjobb ár-érték arány elve alapján értékeli a felhívás II.2.5) pontjában foglalt értékelési szempontok szerint.</w:t>
            </w:r>
          </w:p>
          <w:p w14:paraId="72E18699" w14:textId="1A9CFC68" w:rsidR="00EB6223" w:rsidRPr="00CC4E78" w:rsidRDefault="00EB6223" w:rsidP="00EB6223">
            <w:pPr>
              <w:ind w:left="56" w:right="56"/>
              <w:jc w:val="both"/>
              <w:rPr>
                <w:rFonts w:ascii="Helvetica" w:hAnsi="Helvetica" w:cs="Helvetica"/>
                <w:color w:val="336699"/>
                <w:sz w:val="21"/>
                <w:szCs w:val="21"/>
                <w:shd w:val="clear" w:color="auto" w:fill="FFFFFF"/>
              </w:rPr>
            </w:pPr>
            <w:r>
              <w:rPr>
                <w:rFonts w:ascii="Helvetica" w:hAnsi="Helvetica" w:cs="Helvetica"/>
                <w:color w:val="336699"/>
                <w:sz w:val="21"/>
                <w:szCs w:val="21"/>
                <w:shd w:val="clear" w:color="auto" w:fill="FFFFFF"/>
              </w:rPr>
              <w:t xml:space="preserve">1. értékelési szempont: egyenes arányosság, 2-3. értékelési szempont: fordított arányosság. </w:t>
            </w:r>
          </w:p>
          <w:p w14:paraId="09959CCB" w14:textId="3DAD2E73" w:rsidR="00EB6223" w:rsidRPr="000C1510" w:rsidRDefault="00EB6223" w:rsidP="00EB6223">
            <w:pPr>
              <w:ind w:right="56"/>
              <w:jc w:val="both"/>
              <w:rPr>
                <w:rFonts w:ascii="Garamond" w:hAnsi="Garamond"/>
                <w:color w:val="2E74B5" w:themeColor="accent1" w:themeShade="BF"/>
                <w:sz w:val="22"/>
                <w:szCs w:val="22"/>
              </w:rPr>
            </w:pPr>
          </w:p>
        </w:tc>
      </w:tr>
      <w:tr w:rsidR="00EB6223" w:rsidRPr="000C1510" w14:paraId="6033AD06"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C95F70E" w14:textId="0CED8A9F" w:rsidR="00EB6223" w:rsidRPr="000C1510" w:rsidRDefault="00EB6223" w:rsidP="00DB470C">
            <w:pPr>
              <w:widowControl/>
              <w:rPr>
                <w:rFonts w:ascii="Garamond" w:hAnsi="Garamond"/>
                <w:sz w:val="22"/>
                <w:szCs w:val="22"/>
              </w:rPr>
            </w:pPr>
            <w:r w:rsidRPr="000C1510">
              <w:rPr>
                <w:rFonts w:ascii="Garamond" w:hAnsi="Garamond"/>
                <w:sz w:val="22"/>
                <w:szCs w:val="22"/>
              </w:rPr>
              <w:t xml:space="preserve"> </w:t>
            </w:r>
            <w:r w:rsidRPr="00C45CDC">
              <w:rPr>
                <w:rFonts w:ascii="Garamond" w:hAnsi="Garamond"/>
                <w:b/>
                <w:bCs/>
                <w:sz w:val="22"/>
                <w:szCs w:val="22"/>
              </w:rPr>
              <w:t>VI.3.3) Az ajánlati biztosíték</w:t>
            </w:r>
            <w:r w:rsidRPr="00C45CDC">
              <w:rPr>
                <w:rFonts w:ascii="Garamond" w:hAnsi="Garamond"/>
                <w:sz w:val="22"/>
                <w:szCs w:val="22"/>
              </w:rPr>
              <w:t>2</w:t>
            </w:r>
            <w:r w:rsidRPr="00C45CDC">
              <w:rPr>
                <w:rFonts w:ascii="Garamond" w:hAnsi="Garamond"/>
                <w:sz w:val="22"/>
                <w:szCs w:val="22"/>
              </w:rPr>
              <w:br/>
              <w:t xml:space="preserve">□ Az eljárásban való részvétel ajánlati biztosíték adásához kötött. </w:t>
            </w:r>
            <w:r w:rsidR="00531BEA">
              <w:rPr>
                <w:rFonts w:ascii="Garamond" w:hAnsi="Garamond"/>
                <w:color w:val="0070C0"/>
                <w:sz w:val="22"/>
                <w:szCs w:val="22"/>
              </w:rPr>
              <w:t>Nem</w:t>
            </w:r>
            <w:r w:rsidRPr="00C45CDC">
              <w:rPr>
                <w:rFonts w:ascii="Garamond" w:hAnsi="Garamond"/>
                <w:sz w:val="22"/>
                <w:szCs w:val="22"/>
              </w:rPr>
              <w:br/>
              <w:t xml:space="preserve">Az ajánlati biztosíték mértéke: </w:t>
            </w:r>
            <w:r w:rsidR="00531BEA" w:rsidRPr="00FC0393">
              <w:rPr>
                <w:rFonts w:ascii="Garamond" w:hAnsi="Garamond"/>
                <w:sz w:val="22"/>
                <w:szCs w:val="22"/>
              </w:rPr>
              <w:t xml:space="preserve"> </w:t>
            </w:r>
            <w:r w:rsidRPr="00FC0393">
              <w:rPr>
                <w:rFonts w:ascii="Garamond" w:hAnsi="Garamond"/>
                <w:sz w:val="22"/>
                <w:szCs w:val="22"/>
              </w:rPr>
              <w:br/>
            </w:r>
            <w:r w:rsidRPr="00FF293A">
              <w:rPr>
                <w:rFonts w:ascii="Garamond" w:hAnsi="Garamond"/>
                <w:sz w:val="22"/>
                <w:szCs w:val="22"/>
              </w:rPr>
              <w:t xml:space="preserve">A befizetés helye: vagy az ajánlatkérő fizetési számlaszáma: </w:t>
            </w:r>
            <w:r w:rsidRPr="00C45CDC">
              <w:rPr>
                <w:rFonts w:ascii="Garamond" w:hAnsi="Garamond"/>
                <w:sz w:val="22"/>
                <w:szCs w:val="22"/>
              </w:rPr>
              <w:br/>
              <w:t xml:space="preserve">Az ajánlati biztosíték befizetése (teljesítése) igazolásának módja: </w:t>
            </w:r>
          </w:p>
        </w:tc>
      </w:tr>
      <w:tr w:rsidR="00EB6223" w:rsidRPr="000C1510" w14:paraId="507807CB"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981B052" w14:textId="0DFB6F56" w:rsidR="00EB6223" w:rsidRPr="000C1510" w:rsidRDefault="00EB6223" w:rsidP="00EB6223">
            <w:pPr>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 xml:space="preserve">VI.3.4) További információk: </w:t>
            </w:r>
          </w:p>
          <w:p w14:paraId="3F561E45" w14:textId="77777777" w:rsidR="00EB6223" w:rsidRPr="000C1510" w:rsidRDefault="00EB6223" w:rsidP="00EB6223">
            <w:pPr>
              <w:ind w:left="56" w:right="56"/>
              <w:rPr>
                <w:rFonts w:ascii="Garamond" w:hAnsi="Garamond"/>
                <w:b/>
                <w:bCs/>
                <w:sz w:val="22"/>
                <w:szCs w:val="22"/>
              </w:rPr>
            </w:pPr>
          </w:p>
          <w:p w14:paraId="65D406CB" w14:textId="096194CC" w:rsidR="00EB6223" w:rsidRPr="00BB419E" w:rsidRDefault="00EB6223" w:rsidP="00EB6223">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1. Ajánlatkérő jelen </w:t>
            </w:r>
            <w:r w:rsidRPr="004674B3">
              <w:rPr>
                <w:rFonts w:ascii="Helvetica" w:hAnsi="Helvetica" w:cs="Helvetica"/>
                <w:color w:val="0070C0"/>
                <w:sz w:val="21"/>
                <w:szCs w:val="21"/>
                <w:shd w:val="clear" w:color="auto" w:fill="FFFFFF"/>
              </w:rPr>
              <w:t xml:space="preserve">közbeszerzési eljárásra az EKR-ben történő lebonyolítást írja elő. Tárgyi eljárásban való részvétel előfeltétele az EKR rendszerben történő ajánlatevői regisztráció. </w:t>
            </w:r>
          </w:p>
          <w:p w14:paraId="12158FC3" w14:textId="77777777" w:rsidR="00EB6223" w:rsidRPr="00BB419E" w:rsidRDefault="00EB6223" w:rsidP="00EB6223">
            <w:pPr>
              <w:ind w:left="56" w:right="56"/>
              <w:jc w:val="both"/>
              <w:rPr>
                <w:rFonts w:ascii="Helvetica" w:hAnsi="Helvetica" w:cs="Helvetica"/>
                <w:color w:val="336699"/>
                <w:sz w:val="21"/>
                <w:szCs w:val="21"/>
                <w:shd w:val="clear" w:color="auto" w:fill="FFFFFF"/>
              </w:rPr>
            </w:pPr>
          </w:p>
          <w:p w14:paraId="6038E289" w14:textId="77777777" w:rsidR="00EB6223" w:rsidRPr="00BB419E" w:rsidRDefault="00EB6223" w:rsidP="00EB6223">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2. Az ajánlatok felbontása: Az ajánlattételi határidőig beérkezett ajánlatok bontását az EKR automatikusan, az ajánlattételi határidő lejártát követően, kettő órával később kezdi meg. A bontás szabályait az EKR rendelet 15-16. § tartalmazza.</w:t>
            </w:r>
          </w:p>
          <w:p w14:paraId="0157928A" w14:textId="77777777" w:rsidR="00EB6223" w:rsidRPr="00BB419E" w:rsidRDefault="00EB6223" w:rsidP="00EB6223">
            <w:pPr>
              <w:ind w:left="56" w:right="56"/>
              <w:jc w:val="both"/>
              <w:rPr>
                <w:rFonts w:ascii="Helvetica" w:hAnsi="Helvetica" w:cs="Helvetica"/>
                <w:color w:val="336699"/>
                <w:sz w:val="21"/>
                <w:szCs w:val="21"/>
                <w:shd w:val="clear" w:color="auto" w:fill="FFFFFF"/>
              </w:rPr>
            </w:pPr>
          </w:p>
          <w:p w14:paraId="179D79C6" w14:textId="77777777" w:rsidR="00EB6223" w:rsidRPr="00BB419E" w:rsidRDefault="00EB6223" w:rsidP="00EB6223">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3. Az ajánlat benyújtásának címe és módja: az ajánlatot az EKR rendszeren keresztül, az ajánlattételi határidő lejártáig kell benyújtani. </w:t>
            </w:r>
          </w:p>
          <w:p w14:paraId="0F5558E8" w14:textId="77777777" w:rsidR="00EB6223" w:rsidRPr="00BB419E" w:rsidRDefault="00EB6223" w:rsidP="00EB6223">
            <w:pPr>
              <w:ind w:left="56" w:right="56"/>
              <w:jc w:val="both"/>
              <w:rPr>
                <w:rFonts w:ascii="Helvetica" w:hAnsi="Helvetica" w:cs="Helvetica"/>
                <w:color w:val="336699"/>
                <w:sz w:val="21"/>
                <w:szCs w:val="21"/>
                <w:shd w:val="clear" w:color="auto" w:fill="FFFFFF"/>
              </w:rPr>
            </w:pPr>
          </w:p>
          <w:p w14:paraId="58406F32" w14:textId="77777777" w:rsidR="00EB6223" w:rsidRPr="00BB419E" w:rsidRDefault="00EB6223" w:rsidP="00EB6223">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4. Az ajánlatnak tartalmazni kell a Kbt. 66. § (2) bekezdés szerinti nyilatkozatot, melyet az EKR rendszerben rendelkezésre álló űrlap kitöltésével kell megtenni. </w:t>
            </w:r>
          </w:p>
          <w:p w14:paraId="3AF6A81E" w14:textId="77777777" w:rsidR="00EB6223" w:rsidRPr="00BB419E" w:rsidRDefault="00EB6223" w:rsidP="00EB6223">
            <w:pPr>
              <w:ind w:left="56" w:right="56"/>
              <w:jc w:val="both"/>
              <w:rPr>
                <w:rFonts w:ascii="Helvetica" w:hAnsi="Helvetica" w:cs="Helvetica"/>
                <w:color w:val="336699"/>
                <w:sz w:val="21"/>
                <w:szCs w:val="21"/>
                <w:shd w:val="clear" w:color="auto" w:fill="FFFFFF"/>
              </w:rPr>
            </w:pPr>
          </w:p>
          <w:p w14:paraId="239C6C0E" w14:textId="6120A01B" w:rsidR="00EB6223" w:rsidRPr="00BB419E" w:rsidRDefault="00EB6223" w:rsidP="00EB6223">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5. Kbt. 66. § (6) bek. a)-b) szerinti nyilatkozatot az ajánlatnak tartalmazni kell (nemleges nyilatkozat is szükséges, EKR űrlap).</w:t>
            </w:r>
          </w:p>
          <w:p w14:paraId="42EA10CE" w14:textId="77777777" w:rsidR="00EB6223" w:rsidRPr="00BB419E" w:rsidRDefault="00EB6223" w:rsidP="00EB6223">
            <w:pPr>
              <w:ind w:left="56" w:right="56"/>
              <w:jc w:val="both"/>
              <w:rPr>
                <w:rFonts w:ascii="Helvetica" w:hAnsi="Helvetica" w:cs="Helvetica"/>
                <w:color w:val="336699"/>
                <w:sz w:val="21"/>
                <w:szCs w:val="21"/>
                <w:shd w:val="clear" w:color="auto" w:fill="FFFFFF"/>
              </w:rPr>
            </w:pPr>
          </w:p>
          <w:p w14:paraId="28937FC3" w14:textId="516F35EB" w:rsidR="00EB6223" w:rsidRPr="00BB419E" w:rsidRDefault="00EB6223" w:rsidP="00EB6223">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6. EKR üzemeltetését és fenntartását a</w:t>
            </w:r>
            <w:r w:rsidR="0054038C">
              <w:rPr>
                <w:rFonts w:ascii="Helvetica" w:hAnsi="Helvetica" w:cs="Helvetica"/>
                <w:color w:val="336699"/>
                <w:sz w:val="21"/>
                <w:szCs w:val="21"/>
                <w:shd w:val="clear" w:color="auto" w:fill="FFFFFF"/>
              </w:rPr>
              <w:t>z</w:t>
            </w:r>
            <w:r w:rsidRPr="00BB419E">
              <w:rPr>
                <w:rFonts w:ascii="Helvetica" w:hAnsi="Helvetica" w:cs="Helvetica"/>
                <w:color w:val="336699"/>
                <w:sz w:val="21"/>
                <w:szCs w:val="21"/>
                <w:shd w:val="clear" w:color="auto" w:fill="FFFFFF"/>
              </w:rPr>
              <w:t xml:space="preserve"> </w:t>
            </w:r>
            <w:r>
              <w:rPr>
                <w:rFonts w:ascii="Helvetica" w:hAnsi="Helvetica" w:cs="Helvetica"/>
                <w:color w:val="336699"/>
                <w:sz w:val="21"/>
                <w:szCs w:val="21"/>
                <w:shd w:val="clear" w:color="auto" w:fill="FFFFFF"/>
              </w:rPr>
              <w:t>Új Világ Nonprofit Szolgáltató</w:t>
            </w:r>
            <w:r w:rsidRPr="00BB419E">
              <w:rPr>
                <w:rFonts w:ascii="Helvetica" w:hAnsi="Helvetica" w:cs="Helvetica"/>
                <w:color w:val="336699"/>
                <w:sz w:val="21"/>
                <w:szCs w:val="21"/>
                <w:shd w:val="clear" w:color="auto" w:fill="FFFFFF"/>
              </w:rPr>
              <w:t xml:space="preserve"> Kft. végzi (http://</w:t>
            </w:r>
            <w:r>
              <w:rPr>
                <w:rFonts w:ascii="Helvetica" w:hAnsi="Helvetica" w:cs="Helvetica"/>
                <w:color w:val="336699"/>
                <w:sz w:val="21"/>
                <w:szCs w:val="21"/>
                <w:shd w:val="clear" w:color="auto" w:fill="FFFFFF"/>
              </w:rPr>
              <w:t>ujvilag</w:t>
            </w:r>
            <w:r w:rsidRPr="00BB419E">
              <w:rPr>
                <w:rFonts w:ascii="Helvetica" w:hAnsi="Helvetica" w:cs="Helvetica"/>
                <w:color w:val="336699"/>
                <w:sz w:val="21"/>
                <w:szCs w:val="21"/>
                <w:shd w:val="clear" w:color="auto" w:fill="FFFFFF"/>
              </w:rPr>
              <w:t>.</w:t>
            </w:r>
            <w:r>
              <w:rPr>
                <w:rFonts w:ascii="Helvetica" w:hAnsi="Helvetica" w:cs="Helvetica"/>
                <w:color w:val="336699"/>
                <w:sz w:val="21"/>
                <w:szCs w:val="21"/>
                <w:shd w:val="clear" w:color="auto" w:fill="FFFFFF"/>
              </w:rPr>
              <w:t>gov.</w:t>
            </w:r>
            <w:r w:rsidRPr="00BB419E">
              <w:rPr>
                <w:rFonts w:ascii="Helvetica" w:hAnsi="Helvetica" w:cs="Helvetica"/>
                <w:color w:val="336699"/>
                <w:sz w:val="21"/>
                <w:szCs w:val="21"/>
                <w:shd w:val="clear" w:color="auto" w:fill="FFFFFF"/>
              </w:rPr>
              <w:t xml:space="preserve">hu). </w:t>
            </w:r>
          </w:p>
          <w:p w14:paraId="3D9915E9" w14:textId="77777777" w:rsidR="00EB6223" w:rsidRPr="00BB419E" w:rsidRDefault="00EB6223" w:rsidP="00EB6223">
            <w:pPr>
              <w:ind w:left="56" w:right="56"/>
              <w:jc w:val="both"/>
              <w:rPr>
                <w:rFonts w:ascii="Helvetica" w:hAnsi="Helvetica" w:cs="Helvetica"/>
                <w:color w:val="336699"/>
                <w:sz w:val="21"/>
                <w:szCs w:val="21"/>
                <w:shd w:val="clear" w:color="auto" w:fill="FFFFFF"/>
              </w:rPr>
            </w:pPr>
          </w:p>
          <w:p w14:paraId="34EA5CB8" w14:textId="5CEDAEF5" w:rsidR="00EB6223" w:rsidRPr="00BB419E" w:rsidRDefault="00EB6223" w:rsidP="00EB6223">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7. EKR használatával kapcsolatos útmutató elérhető: https://ekr.gov.hu/ portal/tamogatas; illetve http://</w:t>
            </w:r>
            <w:r>
              <w:rPr>
                <w:rFonts w:ascii="Helvetica" w:hAnsi="Helvetica" w:cs="Helvetica"/>
                <w:color w:val="336699"/>
                <w:sz w:val="21"/>
                <w:szCs w:val="21"/>
                <w:shd w:val="clear" w:color="auto" w:fill="FFFFFF"/>
              </w:rPr>
              <w:t>ujvilag.gov</w:t>
            </w:r>
            <w:r w:rsidRPr="00BB419E">
              <w:rPr>
                <w:rFonts w:ascii="Helvetica" w:hAnsi="Helvetica" w:cs="Helvetica"/>
                <w:color w:val="336699"/>
                <w:sz w:val="21"/>
                <w:szCs w:val="21"/>
                <w:shd w:val="clear" w:color="auto" w:fill="FFFFFF"/>
              </w:rPr>
              <w:t>.hu/</w:t>
            </w:r>
            <w:r>
              <w:rPr>
                <w:rFonts w:ascii="Helvetica" w:hAnsi="Helvetica" w:cs="Helvetica"/>
                <w:color w:val="336699"/>
                <w:sz w:val="21"/>
                <w:szCs w:val="21"/>
                <w:shd w:val="clear" w:color="auto" w:fill="FFFFFF"/>
              </w:rPr>
              <w:t>ekr</w:t>
            </w:r>
          </w:p>
          <w:p w14:paraId="1DF3C6DA" w14:textId="77777777" w:rsidR="00EB6223" w:rsidRPr="000C1510" w:rsidRDefault="00EB6223" w:rsidP="00EB6223">
            <w:pPr>
              <w:ind w:left="56" w:right="56"/>
              <w:rPr>
                <w:rFonts w:ascii="Garamond" w:hAnsi="Garamond"/>
                <w:bCs/>
                <w:color w:val="4472C4"/>
                <w:sz w:val="22"/>
                <w:szCs w:val="22"/>
              </w:rPr>
            </w:pPr>
          </w:p>
          <w:p w14:paraId="2C206207" w14:textId="77777777" w:rsidR="00EB6223" w:rsidRPr="00BB419E" w:rsidRDefault="00EB6223" w:rsidP="00EB6223">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8. Az ajánlathoz csatolni kell az ajánlatot aláíró és/vagy nyilatkozatot tevő, kötelezettséget vállaló cégjegyzésre jogosult személy(ek) aláírási címpéldányát vagy a Ctv. 9. §-a szerinti aláírási mintát. Amennyiben az aláíró személy nem cégjegyzésre jogosult az adott gazdasági szereplőnél, úgy csatolni kell az adott gazdasági szereplőnél cégjegyzésre jogosult vezető tisztségviselő által aláírt meghatalmazást legalább teljes bizonyító erejű magánokirati formában, melynek tartalmaznia kell a meghatalmazott aláírását/szignómintáját is.</w:t>
            </w:r>
          </w:p>
          <w:p w14:paraId="715D6F4C" w14:textId="77777777" w:rsidR="00EB6223" w:rsidRPr="00BB419E" w:rsidRDefault="00EB6223" w:rsidP="00EB6223">
            <w:pPr>
              <w:ind w:left="56" w:right="56"/>
              <w:jc w:val="both"/>
              <w:rPr>
                <w:rFonts w:ascii="Helvetica" w:hAnsi="Helvetica" w:cs="Helvetica"/>
                <w:color w:val="336699"/>
                <w:sz w:val="21"/>
                <w:szCs w:val="21"/>
                <w:shd w:val="clear" w:color="auto" w:fill="FFFFFF"/>
              </w:rPr>
            </w:pPr>
          </w:p>
          <w:p w14:paraId="28839EC3" w14:textId="77777777" w:rsidR="00EB6223" w:rsidRPr="00BB419E" w:rsidRDefault="00EB6223" w:rsidP="00EB6223">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9. Az ajánlatnak a Kbt. 66. § (5) bek. alapján felolvasólapot kell tartalmaznia, amelyet az ajánlattevő az elektronikus űrlap formájában köteles az ajánlat részeként kitölteni.</w:t>
            </w:r>
          </w:p>
          <w:p w14:paraId="5C6E64E5" w14:textId="77777777" w:rsidR="00EB6223" w:rsidRPr="00BB419E" w:rsidRDefault="00EB6223" w:rsidP="00EB6223">
            <w:pPr>
              <w:ind w:left="56" w:right="56"/>
              <w:jc w:val="both"/>
              <w:rPr>
                <w:rFonts w:ascii="Helvetica" w:hAnsi="Helvetica" w:cs="Helvetica"/>
                <w:color w:val="336699"/>
                <w:sz w:val="21"/>
                <w:szCs w:val="21"/>
                <w:shd w:val="clear" w:color="auto" w:fill="FFFFFF"/>
              </w:rPr>
            </w:pPr>
          </w:p>
          <w:p w14:paraId="12219F07" w14:textId="77777777" w:rsidR="00EB6223" w:rsidRPr="00BB419E" w:rsidRDefault="00EB6223" w:rsidP="00EB6223">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10. Ajánlatkérő kizárja projekttársaság létrehozását.</w:t>
            </w:r>
          </w:p>
          <w:p w14:paraId="2EDE905B" w14:textId="77777777" w:rsidR="00EB6223" w:rsidRPr="000C1510" w:rsidRDefault="00EB6223" w:rsidP="00EB6223">
            <w:pPr>
              <w:ind w:left="56" w:right="56"/>
              <w:rPr>
                <w:rFonts w:ascii="Garamond" w:hAnsi="Garamond"/>
                <w:bCs/>
                <w:color w:val="4472C4"/>
                <w:sz w:val="22"/>
                <w:szCs w:val="22"/>
              </w:rPr>
            </w:pPr>
          </w:p>
          <w:p w14:paraId="2B54D178" w14:textId="77777777" w:rsidR="00EB6223" w:rsidRPr="00BB419E" w:rsidRDefault="00EB6223" w:rsidP="00EB6223">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11. Közös ajánlattétel esetén az ajánlatban utalni kell az ajánlattételi szándékra, s meg kell nevezni a közös ajánlattevőket, illetve a Kbt. 35. § (2) bek. nyomán az ajánlattevők kötelesek maguk közül egy, a közbeszerzési eljárásban a közös ajánlattevők nevében eljárni jogosult képviselőt megjelölni és a közös ajánlattevők képviseletére meghatalmazni.</w:t>
            </w:r>
          </w:p>
          <w:p w14:paraId="6FF4BD56" w14:textId="77777777" w:rsidR="00EB6223" w:rsidRPr="00BB419E" w:rsidRDefault="00EB6223" w:rsidP="00EB6223">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A meghatalmazásnak ki kell terjednie arra, hogy a közös ajánlattevők képviseletére jogosult ajánlattevő̋ adott eljárás tekintetében az EKR-ben elektronikus úton teendő nyilatkozatok megtételekor az egyes közös ajánlattevő̋k képviseletében eljárhat. </w:t>
            </w:r>
          </w:p>
          <w:p w14:paraId="1B1076CB" w14:textId="77777777" w:rsidR="00EB6223" w:rsidRPr="00BB419E" w:rsidRDefault="00EB6223" w:rsidP="00EB6223">
            <w:pPr>
              <w:ind w:left="56" w:right="56"/>
              <w:jc w:val="both"/>
              <w:rPr>
                <w:rFonts w:ascii="Helvetica" w:hAnsi="Helvetica" w:cs="Helvetica"/>
                <w:color w:val="336699"/>
                <w:sz w:val="21"/>
                <w:szCs w:val="21"/>
                <w:shd w:val="clear" w:color="auto" w:fill="FFFFFF"/>
              </w:rPr>
            </w:pPr>
          </w:p>
          <w:p w14:paraId="61AA089C" w14:textId="3F617DF9" w:rsidR="00EB6223" w:rsidRPr="00BB419E" w:rsidRDefault="00EB6223" w:rsidP="00EB6223">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12. Ajánlatkérő alkalmazza a Kbt. 114./A. §-ában foglaltakat, a Kbt. 81. § (4)-(5) bekezdéseit és </w:t>
            </w:r>
            <w:r>
              <w:rPr>
                <w:rFonts w:ascii="Helvetica" w:hAnsi="Helvetica" w:cs="Helvetica"/>
                <w:color w:val="336699"/>
                <w:sz w:val="21"/>
                <w:szCs w:val="21"/>
                <w:shd w:val="clear" w:color="auto" w:fill="FFFFFF"/>
              </w:rPr>
              <w:t xml:space="preserve">nem </w:t>
            </w:r>
            <w:r w:rsidRPr="00BB419E">
              <w:rPr>
                <w:rFonts w:ascii="Helvetica" w:hAnsi="Helvetica" w:cs="Helvetica"/>
                <w:color w:val="336699"/>
                <w:sz w:val="21"/>
                <w:szCs w:val="21"/>
                <w:shd w:val="clear" w:color="auto" w:fill="FFFFFF"/>
              </w:rPr>
              <w:t>a</w:t>
            </w:r>
            <w:r>
              <w:rPr>
                <w:rFonts w:ascii="Helvetica" w:hAnsi="Helvetica" w:cs="Helvetica"/>
                <w:color w:val="336699"/>
                <w:sz w:val="21"/>
                <w:szCs w:val="21"/>
                <w:shd w:val="clear" w:color="auto" w:fill="FFFFFF"/>
              </w:rPr>
              <w:t>lkalmazza a</w:t>
            </w:r>
            <w:r w:rsidRPr="00BB419E">
              <w:rPr>
                <w:rFonts w:ascii="Helvetica" w:hAnsi="Helvetica" w:cs="Helvetica"/>
                <w:color w:val="336699"/>
                <w:sz w:val="21"/>
                <w:szCs w:val="21"/>
                <w:shd w:val="clear" w:color="auto" w:fill="FFFFFF"/>
              </w:rPr>
              <w:t xml:space="preserve"> Kbt. 75. § (2) bekezdés e) pontja szerinti eredménytelenségi okot.</w:t>
            </w:r>
          </w:p>
          <w:p w14:paraId="531931B8" w14:textId="77777777" w:rsidR="00EB6223" w:rsidRPr="000C1510" w:rsidRDefault="00EB6223" w:rsidP="00EB6223">
            <w:pPr>
              <w:ind w:left="56" w:right="56"/>
              <w:rPr>
                <w:rFonts w:ascii="Garamond" w:hAnsi="Garamond"/>
                <w:bCs/>
                <w:color w:val="4472C4"/>
                <w:sz w:val="22"/>
                <w:szCs w:val="22"/>
              </w:rPr>
            </w:pPr>
          </w:p>
          <w:p w14:paraId="08955303" w14:textId="1A2A9AF1" w:rsidR="00EB6223" w:rsidRPr="0052167C" w:rsidRDefault="00EB6223" w:rsidP="00EB6223">
            <w:pPr>
              <w:ind w:left="56" w:right="56"/>
              <w:jc w:val="both"/>
              <w:rPr>
                <w:rFonts w:ascii="Helvetica" w:hAnsi="Helvetica" w:cs="Helvetica"/>
                <w:color w:val="336699"/>
                <w:sz w:val="21"/>
                <w:szCs w:val="21"/>
                <w:shd w:val="clear" w:color="auto" w:fill="FFFFFF"/>
              </w:rPr>
            </w:pPr>
            <w:r w:rsidRPr="0052167C">
              <w:rPr>
                <w:rFonts w:ascii="Helvetica" w:hAnsi="Helvetica" w:cs="Helvetica"/>
                <w:color w:val="336699"/>
                <w:sz w:val="21"/>
                <w:szCs w:val="21"/>
                <w:shd w:val="clear" w:color="auto" w:fill="FFFFFF"/>
              </w:rPr>
              <w:t>13. Ajánlattevőnek ajánlata részeként csatolnia kell a rendelkezésre bocsátott költségvetést kitöltött formában .pdf aláírt és excel szerkeszthető formátumban is. Az árazott költségvetés a 322/2015. (X.30.) Korm. r. 24. § (1) bekezdésére figyelemmel szakmai ajánlatnak minősül.</w:t>
            </w:r>
          </w:p>
          <w:p w14:paraId="639E5488" w14:textId="77777777" w:rsidR="00EB6223" w:rsidRPr="0052167C" w:rsidRDefault="00EB6223" w:rsidP="00EB6223">
            <w:pPr>
              <w:ind w:left="56" w:right="56"/>
              <w:rPr>
                <w:rFonts w:ascii="Helvetica" w:hAnsi="Helvetica" w:cs="Helvetica"/>
                <w:color w:val="336699"/>
                <w:sz w:val="21"/>
                <w:szCs w:val="21"/>
                <w:shd w:val="clear" w:color="auto" w:fill="FFFFFF"/>
              </w:rPr>
            </w:pPr>
          </w:p>
          <w:p w14:paraId="4C1DD952" w14:textId="2B27016D" w:rsidR="00EB6223" w:rsidRPr="0052167C" w:rsidRDefault="00EB6223" w:rsidP="00EB6223">
            <w:pPr>
              <w:ind w:left="56" w:right="56"/>
              <w:rPr>
                <w:rFonts w:ascii="Helvetica" w:hAnsi="Helvetica" w:cs="Helvetica"/>
                <w:color w:val="336699"/>
                <w:sz w:val="21"/>
                <w:szCs w:val="21"/>
                <w:shd w:val="clear" w:color="auto" w:fill="FFFFFF"/>
              </w:rPr>
            </w:pPr>
            <w:r w:rsidRPr="0052167C">
              <w:rPr>
                <w:rFonts w:ascii="Helvetica" w:hAnsi="Helvetica" w:cs="Helvetica"/>
                <w:color w:val="336699"/>
                <w:sz w:val="21"/>
                <w:szCs w:val="21"/>
                <w:shd w:val="clear" w:color="auto" w:fill="FFFFFF"/>
              </w:rPr>
              <w:t>14. A felhívás IV.2.5) pontja alatt az ajánlattételi határidő lejártától számított 60 napot ért.</w:t>
            </w:r>
          </w:p>
          <w:p w14:paraId="20D53665" w14:textId="77777777" w:rsidR="00EB6223" w:rsidRPr="000C1510" w:rsidRDefault="00EB6223" w:rsidP="00EB6223">
            <w:pPr>
              <w:ind w:right="56"/>
              <w:rPr>
                <w:rFonts w:ascii="Garamond" w:hAnsi="Garamond"/>
                <w:bCs/>
                <w:color w:val="4472C4"/>
                <w:sz w:val="22"/>
                <w:szCs w:val="22"/>
              </w:rPr>
            </w:pPr>
          </w:p>
          <w:p w14:paraId="260E1B27" w14:textId="67B8A564" w:rsidR="00EB6223" w:rsidRPr="005A04DD" w:rsidRDefault="00EB6223" w:rsidP="00EB6223">
            <w:pPr>
              <w:ind w:left="56" w:right="56"/>
              <w:jc w:val="both"/>
              <w:rPr>
                <w:rFonts w:ascii="Helvetica" w:hAnsi="Helvetica" w:cs="Helvetica"/>
                <w:color w:val="336699"/>
                <w:sz w:val="21"/>
                <w:szCs w:val="21"/>
                <w:shd w:val="clear" w:color="auto" w:fill="FFFFFF"/>
              </w:rPr>
            </w:pPr>
            <w:r w:rsidRPr="005A04DD">
              <w:rPr>
                <w:rFonts w:ascii="Helvetica" w:hAnsi="Helvetica" w:cs="Helvetica"/>
                <w:color w:val="336699"/>
                <w:sz w:val="21"/>
                <w:szCs w:val="21"/>
                <w:shd w:val="clear" w:color="auto" w:fill="FFFFFF"/>
              </w:rPr>
              <w:t>1</w:t>
            </w:r>
            <w:r>
              <w:rPr>
                <w:rFonts w:ascii="Helvetica" w:hAnsi="Helvetica" w:cs="Helvetica"/>
                <w:color w:val="336699"/>
                <w:sz w:val="21"/>
                <w:szCs w:val="21"/>
                <w:shd w:val="clear" w:color="auto" w:fill="FFFFFF"/>
              </w:rPr>
              <w:t>5</w:t>
            </w:r>
            <w:r w:rsidRPr="005A04DD">
              <w:rPr>
                <w:rFonts w:ascii="Helvetica" w:hAnsi="Helvetica" w:cs="Helvetica"/>
                <w:color w:val="336699"/>
                <w:sz w:val="21"/>
                <w:szCs w:val="21"/>
                <w:shd w:val="clear" w:color="auto" w:fill="FFFFFF"/>
              </w:rPr>
              <w:t>. Ajánlatkérő jelen eljárást Kbt. 112. § (1) bekezdés a) pontja alapján, 117. § szerinti saját beszerzési szabályok alkalmazásával folytatja le. Ajánlatkérő az eljárást a Kbt. 112. § (1) bekezdés b) pontja szerinti</w:t>
            </w:r>
            <w:r>
              <w:rPr>
                <w:rFonts w:ascii="Helvetica" w:hAnsi="Helvetica" w:cs="Helvetica"/>
                <w:color w:val="336699"/>
                <w:sz w:val="21"/>
                <w:szCs w:val="21"/>
                <w:shd w:val="clear" w:color="auto" w:fill="FFFFFF"/>
              </w:rPr>
              <w:t xml:space="preserve">, tárgyalásos </w:t>
            </w:r>
            <w:r w:rsidRPr="005A04DD">
              <w:rPr>
                <w:rFonts w:ascii="Helvetica" w:hAnsi="Helvetica" w:cs="Helvetica"/>
                <w:color w:val="336699"/>
                <w:sz w:val="21"/>
                <w:szCs w:val="21"/>
                <w:shd w:val="clear" w:color="auto" w:fill="FFFFFF"/>
              </w:rPr>
              <w:t>eljárás szabályait alkalmazza az alábbi eltérésekkel:</w:t>
            </w:r>
          </w:p>
          <w:p w14:paraId="06345FD1" w14:textId="77777777" w:rsidR="00EB6223" w:rsidRPr="005A04DD" w:rsidRDefault="00EB6223" w:rsidP="00EB6223">
            <w:pPr>
              <w:ind w:left="56" w:right="56"/>
              <w:jc w:val="both"/>
              <w:rPr>
                <w:rFonts w:ascii="Helvetica" w:hAnsi="Helvetica" w:cs="Helvetica"/>
                <w:color w:val="336699"/>
                <w:sz w:val="21"/>
                <w:szCs w:val="21"/>
                <w:shd w:val="clear" w:color="auto" w:fill="FFFFFF"/>
              </w:rPr>
            </w:pPr>
          </w:p>
          <w:p w14:paraId="224C94B1" w14:textId="77777777" w:rsidR="00EB6223" w:rsidRPr="005A04DD" w:rsidRDefault="00EB6223" w:rsidP="00EB6223">
            <w:pPr>
              <w:ind w:left="56" w:right="56"/>
              <w:jc w:val="both"/>
              <w:rPr>
                <w:rFonts w:ascii="Helvetica" w:hAnsi="Helvetica" w:cs="Helvetica"/>
                <w:color w:val="336699"/>
                <w:sz w:val="21"/>
                <w:szCs w:val="21"/>
                <w:shd w:val="clear" w:color="auto" w:fill="FFFFFF"/>
              </w:rPr>
            </w:pPr>
            <w:r w:rsidRPr="005A04DD">
              <w:rPr>
                <w:rFonts w:ascii="Helvetica" w:hAnsi="Helvetica" w:cs="Helvetica"/>
                <w:color w:val="336699"/>
                <w:sz w:val="21"/>
                <w:szCs w:val="21"/>
                <w:shd w:val="clear" w:color="auto" w:fill="FFFFFF"/>
              </w:rPr>
              <w:t>a)</w:t>
            </w:r>
            <w:r w:rsidRPr="005A04DD">
              <w:rPr>
                <w:rFonts w:ascii="Helvetica" w:hAnsi="Helvetica" w:cs="Helvetica"/>
                <w:color w:val="336699"/>
                <w:sz w:val="21"/>
                <w:szCs w:val="21"/>
                <w:shd w:val="clear" w:color="auto" w:fill="FFFFFF"/>
              </w:rPr>
              <w:tab/>
              <w:t xml:space="preserve">Ajánlatkérő az eljárást a Kbt. 117. § szerinti felhívás közzétételével indítja. </w:t>
            </w:r>
          </w:p>
          <w:p w14:paraId="6EF113E1" w14:textId="77777777" w:rsidR="00EB6223" w:rsidRPr="005A04DD" w:rsidRDefault="00EB6223" w:rsidP="00EB6223">
            <w:pPr>
              <w:ind w:left="56" w:right="56"/>
              <w:jc w:val="both"/>
              <w:rPr>
                <w:rFonts w:ascii="Helvetica" w:hAnsi="Helvetica" w:cs="Helvetica"/>
                <w:color w:val="336699"/>
                <w:sz w:val="21"/>
                <w:szCs w:val="21"/>
                <w:shd w:val="clear" w:color="auto" w:fill="FFFFFF"/>
              </w:rPr>
            </w:pPr>
          </w:p>
          <w:p w14:paraId="433E90BE" w14:textId="7357149E" w:rsidR="00EB6223" w:rsidRPr="005A04DD" w:rsidRDefault="00EB6223" w:rsidP="00EB6223">
            <w:pPr>
              <w:ind w:left="56" w:right="56"/>
              <w:jc w:val="both"/>
              <w:rPr>
                <w:rFonts w:ascii="Helvetica" w:hAnsi="Helvetica" w:cs="Helvetica"/>
                <w:color w:val="336699"/>
                <w:sz w:val="21"/>
                <w:szCs w:val="21"/>
                <w:shd w:val="clear" w:color="auto" w:fill="FFFFFF"/>
              </w:rPr>
            </w:pPr>
            <w:r w:rsidRPr="005A04DD">
              <w:rPr>
                <w:rFonts w:ascii="Helvetica" w:hAnsi="Helvetica" w:cs="Helvetica"/>
                <w:color w:val="336699"/>
                <w:sz w:val="21"/>
                <w:szCs w:val="21"/>
                <w:shd w:val="clear" w:color="auto" w:fill="FFFFFF"/>
              </w:rPr>
              <w:t>b)</w:t>
            </w:r>
            <w:r w:rsidRPr="005A04DD">
              <w:rPr>
                <w:rFonts w:ascii="Helvetica" w:hAnsi="Helvetica" w:cs="Helvetica"/>
                <w:color w:val="336699"/>
                <w:sz w:val="21"/>
                <w:szCs w:val="21"/>
                <w:shd w:val="clear" w:color="auto" w:fill="FFFFFF"/>
              </w:rPr>
              <w:tab/>
              <w:t xml:space="preserve">Ajánlatkérő alkalmazza a Kbt. 114/A. §-ban foglaltakat, azzal, hogy egyben alkalmazza a Kbt. 81. § (4)-(5) bekezdéseiben foglaltakat is. </w:t>
            </w:r>
          </w:p>
          <w:p w14:paraId="140733B3" w14:textId="77777777" w:rsidR="00EB6223" w:rsidRPr="000C1510" w:rsidRDefault="00EB6223" w:rsidP="00EB6223">
            <w:pPr>
              <w:ind w:left="56" w:right="56"/>
              <w:rPr>
                <w:rFonts w:ascii="Garamond" w:hAnsi="Garamond"/>
                <w:bCs/>
                <w:color w:val="4472C4"/>
                <w:sz w:val="22"/>
                <w:szCs w:val="22"/>
              </w:rPr>
            </w:pPr>
          </w:p>
          <w:p w14:paraId="131DF42D" w14:textId="77777777" w:rsidR="00EB6223" w:rsidRPr="008F621A" w:rsidRDefault="00EB6223" w:rsidP="00EB6223">
            <w:pPr>
              <w:ind w:left="56" w:right="56"/>
              <w:jc w:val="both"/>
              <w:rPr>
                <w:rFonts w:ascii="Helvetica" w:hAnsi="Helvetica" w:cs="Helvetica"/>
                <w:color w:val="336699"/>
                <w:sz w:val="21"/>
                <w:szCs w:val="21"/>
                <w:shd w:val="clear" w:color="auto" w:fill="FFFFFF"/>
              </w:rPr>
            </w:pPr>
            <w:r w:rsidRPr="008F621A">
              <w:rPr>
                <w:rFonts w:ascii="Helvetica" w:hAnsi="Helvetica" w:cs="Helvetica"/>
                <w:color w:val="336699"/>
                <w:sz w:val="21"/>
                <w:szCs w:val="21"/>
                <w:shd w:val="clear" w:color="auto" w:fill="FFFFFF"/>
              </w:rPr>
              <w:lastRenderedPageBreak/>
              <w:t>c)</w:t>
            </w:r>
            <w:r w:rsidRPr="008F621A">
              <w:rPr>
                <w:rFonts w:ascii="Helvetica" w:hAnsi="Helvetica" w:cs="Helvetica"/>
                <w:color w:val="336699"/>
                <w:sz w:val="21"/>
                <w:szCs w:val="21"/>
                <w:shd w:val="clear" w:color="auto" w:fill="FFFFFF"/>
              </w:rPr>
              <w:tab/>
              <w:t>Ajánlatkérő a kiegészítő tájékoztatást ésszerű határidőn belül, de legkésőbb az ajánlattételi határidő lejártát megelőző három nappal adja meg, amennyiben a kiegészítő tájékoztatás iránti kérelem legkésőbb a válaszadási határidőt megelőző három nappal benyújtásra került. Ajánlatkérő a határidőn túl érkezett kiegészítő tájékoztatás iránti kérelemre is válaszolhat, amennyiben a válaszadás a megfelelő ajánlathoz feltétlenül szükséges.</w:t>
            </w:r>
          </w:p>
          <w:p w14:paraId="7F2D26E7" w14:textId="77777777" w:rsidR="00EB6223" w:rsidRPr="008F621A" w:rsidRDefault="00EB6223" w:rsidP="00EB6223">
            <w:pPr>
              <w:ind w:left="56" w:right="56"/>
              <w:rPr>
                <w:rFonts w:ascii="Helvetica" w:hAnsi="Helvetica" w:cs="Helvetica"/>
                <w:color w:val="336699"/>
                <w:sz w:val="21"/>
                <w:szCs w:val="21"/>
                <w:shd w:val="clear" w:color="auto" w:fill="FFFFFF"/>
              </w:rPr>
            </w:pPr>
          </w:p>
          <w:p w14:paraId="023A73D8" w14:textId="6EBEF33F" w:rsidR="00EB6223" w:rsidRPr="008F621A" w:rsidRDefault="00EB6223" w:rsidP="00EB6223">
            <w:pPr>
              <w:ind w:left="56" w:right="56"/>
              <w:jc w:val="both"/>
              <w:rPr>
                <w:rFonts w:ascii="Helvetica" w:hAnsi="Helvetica" w:cs="Helvetica"/>
                <w:color w:val="336699"/>
                <w:sz w:val="21"/>
                <w:szCs w:val="21"/>
                <w:shd w:val="clear" w:color="auto" w:fill="FFFFFF"/>
              </w:rPr>
            </w:pPr>
            <w:r w:rsidRPr="008F621A">
              <w:rPr>
                <w:rFonts w:ascii="Helvetica" w:hAnsi="Helvetica" w:cs="Helvetica"/>
                <w:color w:val="336699"/>
                <w:sz w:val="21"/>
                <w:szCs w:val="21"/>
                <w:shd w:val="clear" w:color="auto" w:fill="FFFFFF"/>
              </w:rPr>
              <w:t>d)</w:t>
            </w:r>
            <w:r w:rsidRPr="008F621A">
              <w:rPr>
                <w:rFonts w:ascii="Helvetica" w:hAnsi="Helvetica" w:cs="Helvetica"/>
                <w:color w:val="336699"/>
                <w:sz w:val="21"/>
                <w:szCs w:val="21"/>
                <w:shd w:val="clear" w:color="auto" w:fill="FFFFFF"/>
              </w:rPr>
              <w:tab/>
              <w:t xml:space="preserve">Az ajánlatkérő az ajánlattételi határidőt meghosszabbítja, ha a kiegészítő tájékoztatást a fenti c) pont szerinti határidőben nem tudja megadni. A határidő meghosszabbításáról haladéktalanul és egyidejűleg értesíteni kell valamennyi gazdasági szereplőt, amely az eljárás iránt érdeklődését az ajánlatkérőnél jelezte és arról korrigendumot ad fel. </w:t>
            </w:r>
          </w:p>
          <w:p w14:paraId="177AC5C4" w14:textId="77777777" w:rsidR="00EB6223" w:rsidRPr="000C1510" w:rsidRDefault="00EB6223" w:rsidP="00EB6223">
            <w:pPr>
              <w:ind w:left="56" w:right="56"/>
              <w:rPr>
                <w:rFonts w:ascii="Garamond" w:hAnsi="Garamond"/>
                <w:bCs/>
                <w:color w:val="4472C4"/>
                <w:sz w:val="22"/>
                <w:szCs w:val="22"/>
              </w:rPr>
            </w:pPr>
          </w:p>
          <w:p w14:paraId="5C01AEB2" w14:textId="5BEE73BE" w:rsidR="00EB6223" w:rsidRDefault="00EB6223" w:rsidP="00EB6223">
            <w:pPr>
              <w:ind w:left="56" w:right="56"/>
              <w:jc w:val="both"/>
              <w:rPr>
                <w:rFonts w:ascii="Helvetica" w:hAnsi="Helvetica" w:cs="Helvetica"/>
                <w:color w:val="336699"/>
                <w:sz w:val="21"/>
                <w:szCs w:val="21"/>
                <w:shd w:val="clear" w:color="auto" w:fill="FFFFFF"/>
              </w:rPr>
            </w:pPr>
            <w:r w:rsidRPr="008F621A">
              <w:rPr>
                <w:rFonts w:ascii="Helvetica" w:hAnsi="Helvetica" w:cs="Helvetica"/>
                <w:color w:val="336699"/>
                <w:sz w:val="21"/>
                <w:szCs w:val="21"/>
                <w:shd w:val="clear" w:color="auto" w:fill="FFFFFF"/>
              </w:rPr>
              <w:t>e)</w:t>
            </w:r>
            <w:r w:rsidRPr="008F621A">
              <w:rPr>
                <w:rFonts w:ascii="Helvetica" w:hAnsi="Helvetica" w:cs="Helvetica"/>
                <w:color w:val="336699"/>
                <w:sz w:val="21"/>
                <w:szCs w:val="21"/>
                <w:shd w:val="clear" w:color="auto" w:fill="FFFFFF"/>
              </w:rPr>
              <w:tab/>
              <w:t>Ajánlatkérő továbbá kiegészítő tájékoztatásban közli, hogy a dokumentáció valamely eleme semmis, ha a közbeszerzési dokumentumokon belül ugyanaz az adat, információ több ponton eltérően szerepel, vagy a felhívást kiegészítő közbeszerzési dokumentumok valamely eleme eltér az eljárást megindító felhívástól vagy e törvénytől. A közbeszerzési dokumentumok semmisnek nyilvánított eleme, előírása a közbeszerzési eljárásban és a közbeszerzési szerződésben nem alkalmazandó.</w:t>
            </w:r>
          </w:p>
          <w:p w14:paraId="65DB306A" w14:textId="24DD3E08" w:rsidR="00EB6223" w:rsidRDefault="00EB6223" w:rsidP="00EB6223">
            <w:pPr>
              <w:ind w:left="56" w:right="56"/>
              <w:jc w:val="both"/>
              <w:rPr>
                <w:rFonts w:ascii="Helvetica" w:hAnsi="Helvetica" w:cs="Helvetica"/>
                <w:color w:val="336699"/>
                <w:sz w:val="21"/>
                <w:szCs w:val="21"/>
                <w:shd w:val="clear" w:color="auto" w:fill="FFFFFF"/>
              </w:rPr>
            </w:pPr>
          </w:p>
          <w:p w14:paraId="0D8AB1F4" w14:textId="77777777" w:rsidR="00EB6223" w:rsidRPr="00224237" w:rsidRDefault="00EB6223" w:rsidP="00EB6223">
            <w:pPr>
              <w:ind w:left="56" w:right="56"/>
              <w:jc w:val="both"/>
              <w:rPr>
                <w:rFonts w:ascii="Helvetica" w:hAnsi="Helvetica" w:cs="Helvetica"/>
                <w:color w:val="336699"/>
                <w:sz w:val="21"/>
                <w:szCs w:val="21"/>
                <w:shd w:val="clear" w:color="auto" w:fill="FFFFFF"/>
              </w:rPr>
            </w:pPr>
            <w:r w:rsidRPr="00224237">
              <w:rPr>
                <w:rFonts w:ascii="Helvetica" w:hAnsi="Helvetica" w:cs="Helvetica"/>
                <w:color w:val="336699"/>
                <w:sz w:val="21"/>
                <w:szCs w:val="21"/>
                <w:shd w:val="clear" w:color="auto" w:fill="FFFFFF"/>
              </w:rPr>
              <w:t>f) Ajánlatkérő nem alkalmazza a Kbt. 83. § és 85-86. § rendelkezéseit. Ajánlatkérő egyszakaszos eljárást folytat le, amelynek keretében a teljes körűen elbírált, alkalmasnak és érvényesnek tekintett ajánlattevőkkel tárgyalást folytat le.</w:t>
            </w:r>
          </w:p>
          <w:p w14:paraId="1CD99132" w14:textId="77777777" w:rsidR="00EB6223" w:rsidRPr="00224237" w:rsidRDefault="00EB6223" w:rsidP="00EB6223">
            <w:pPr>
              <w:ind w:left="56" w:right="56"/>
              <w:jc w:val="both"/>
              <w:rPr>
                <w:rFonts w:ascii="Helvetica" w:hAnsi="Helvetica" w:cs="Helvetica"/>
                <w:color w:val="336699"/>
                <w:sz w:val="21"/>
                <w:szCs w:val="21"/>
                <w:shd w:val="clear" w:color="auto" w:fill="FFFFFF"/>
              </w:rPr>
            </w:pPr>
          </w:p>
          <w:p w14:paraId="61A3DD70" w14:textId="77777777" w:rsidR="00EB6223" w:rsidRPr="00224237" w:rsidRDefault="00EB6223" w:rsidP="00EB6223">
            <w:pPr>
              <w:ind w:left="56" w:right="56"/>
              <w:jc w:val="both"/>
              <w:rPr>
                <w:rFonts w:ascii="Helvetica" w:hAnsi="Helvetica" w:cs="Helvetica"/>
                <w:color w:val="336699"/>
                <w:sz w:val="21"/>
                <w:szCs w:val="21"/>
                <w:shd w:val="clear" w:color="auto" w:fill="FFFFFF"/>
              </w:rPr>
            </w:pPr>
            <w:r w:rsidRPr="00224237">
              <w:rPr>
                <w:rFonts w:ascii="Helvetica" w:hAnsi="Helvetica" w:cs="Helvetica"/>
                <w:color w:val="336699"/>
                <w:sz w:val="21"/>
                <w:szCs w:val="21"/>
                <w:shd w:val="clear" w:color="auto" w:fill="FFFFFF"/>
              </w:rPr>
              <w:t>g) AK alkalmazza a Kbt. 81. § (4)-(5) bekezdéseiben foglaltakat.</w:t>
            </w:r>
          </w:p>
          <w:p w14:paraId="66730D51" w14:textId="77777777" w:rsidR="00EB6223" w:rsidRPr="00224237" w:rsidRDefault="00EB6223" w:rsidP="00EB6223">
            <w:pPr>
              <w:ind w:left="56" w:right="56"/>
              <w:jc w:val="both"/>
              <w:rPr>
                <w:rFonts w:ascii="Helvetica" w:hAnsi="Helvetica" w:cs="Helvetica"/>
                <w:color w:val="336699"/>
                <w:sz w:val="21"/>
                <w:szCs w:val="21"/>
                <w:shd w:val="clear" w:color="auto" w:fill="FFFFFF"/>
              </w:rPr>
            </w:pPr>
          </w:p>
          <w:p w14:paraId="1DC2683E" w14:textId="40B7B18F" w:rsidR="00EB6223" w:rsidRPr="00224237" w:rsidRDefault="00EB6223" w:rsidP="00EB6223">
            <w:pPr>
              <w:ind w:left="56" w:right="56"/>
              <w:jc w:val="both"/>
              <w:rPr>
                <w:rFonts w:ascii="Helvetica" w:hAnsi="Helvetica" w:cs="Helvetica"/>
                <w:color w:val="336699"/>
                <w:sz w:val="21"/>
                <w:szCs w:val="21"/>
                <w:shd w:val="clear" w:color="auto" w:fill="FFFFFF"/>
              </w:rPr>
            </w:pPr>
            <w:r w:rsidRPr="00224237">
              <w:rPr>
                <w:rFonts w:ascii="Helvetica" w:hAnsi="Helvetica" w:cs="Helvetica"/>
                <w:color w:val="336699"/>
                <w:sz w:val="21"/>
                <w:szCs w:val="21"/>
                <w:shd w:val="clear" w:color="auto" w:fill="FFFFFF"/>
              </w:rPr>
              <w:t>h) AK a beérkezett ajánlatok Kbt. 81. § (5) bekezdése szerinti sorbarendezését követően az első négy helyezettet hívja meg a tárgyalásra.</w:t>
            </w:r>
          </w:p>
          <w:p w14:paraId="2DEBF739" w14:textId="3FF48058" w:rsidR="00EB6223" w:rsidRPr="000C1510" w:rsidRDefault="00EB6223" w:rsidP="00EB6223">
            <w:pPr>
              <w:ind w:left="56" w:right="56"/>
              <w:rPr>
                <w:rFonts w:ascii="Garamond" w:hAnsi="Garamond"/>
                <w:b/>
                <w:bCs/>
                <w:sz w:val="22"/>
                <w:szCs w:val="22"/>
              </w:rPr>
            </w:pPr>
          </w:p>
        </w:tc>
      </w:tr>
      <w:tr w:rsidR="00EB6223" w:rsidRPr="000C1510" w14:paraId="6BB28E74" w14:textId="77777777" w:rsidTr="00F21878">
        <w:tc>
          <w:tcPr>
            <w:tcW w:w="9638" w:type="dxa"/>
            <w:gridSpan w:val="4"/>
            <w:tcBorders>
              <w:top w:val="single" w:sz="4" w:space="0" w:color="auto"/>
              <w:left w:val="nil"/>
              <w:bottom w:val="nil"/>
              <w:right w:val="nil"/>
            </w:tcBorders>
          </w:tcPr>
          <w:p w14:paraId="27CFD888" w14:textId="77777777" w:rsidR="00EB6223" w:rsidRPr="000C1510" w:rsidRDefault="00EB6223" w:rsidP="00EB6223">
            <w:pPr>
              <w:spacing w:before="120" w:after="120"/>
              <w:ind w:left="56" w:right="56"/>
              <w:rPr>
                <w:rFonts w:ascii="Garamond" w:hAnsi="Garamond"/>
                <w:i/>
                <w:i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 xml:space="preserve">VI.4) E hirdetmény feladásának dátuma: </w:t>
            </w:r>
            <w:r w:rsidRPr="000C1510">
              <w:rPr>
                <w:rFonts w:ascii="Garamond" w:hAnsi="Garamond"/>
                <w:i/>
                <w:iCs/>
                <w:sz w:val="22"/>
                <w:szCs w:val="22"/>
              </w:rPr>
              <w:t>(éééé/hh/nn/)</w:t>
            </w:r>
          </w:p>
        </w:tc>
      </w:tr>
      <w:tr w:rsidR="00EB6223" w:rsidRPr="000C1510" w14:paraId="496CB419" w14:textId="77777777" w:rsidTr="00F21878">
        <w:tc>
          <w:tcPr>
            <w:tcW w:w="9638" w:type="dxa"/>
            <w:gridSpan w:val="4"/>
            <w:tcBorders>
              <w:top w:val="nil"/>
              <w:left w:val="nil"/>
              <w:bottom w:val="single" w:sz="4" w:space="0" w:color="auto"/>
              <w:right w:val="nil"/>
            </w:tcBorders>
          </w:tcPr>
          <w:p w14:paraId="3C0FE90F" w14:textId="77777777" w:rsidR="00EB6223" w:rsidRPr="000C1510" w:rsidRDefault="00EB6223" w:rsidP="00EB6223">
            <w:pPr>
              <w:spacing w:after="120"/>
              <w:ind w:left="56" w:right="56"/>
              <w:jc w:val="center"/>
              <w:rPr>
                <w:rFonts w:ascii="Garamond" w:hAnsi="Garamond"/>
                <w:i/>
                <w:iCs/>
                <w:sz w:val="22"/>
                <w:szCs w:val="22"/>
              </w:rPr>
            </w:pPr>
            <w:r w:rsidRPr="000C1510">
              <w:rPr>
                <w:rFonts w:ascii="Garamond" w:hAnsi="Garamond"/>
                <w:sz w:val="22"/>
                <w:szCs w:val="22"/>
              </w:rPr>
              <w:t xml:space="preserve"> </w:t>
            </w:r>
            <w:r w:rsidRPr="000C1510">
              <w:rPr>
                <w:rFonts w:ascii="Garamond" w:hAnsi="Garamond"/>
                <w:i/>
                <w:iCs/>
                <w:sz w:val="22"/>
                <w:szCs w:val="22"/>
              </w:rPr>
              <w:t>Az európai uniós, a Kbt., annak végrehajtási rendeletei és más alkalmazandó jog előírásainak történő megfelelés biztosítása az ajánlatkérő felelőssége.</w:t>
            </w:r>
          </w:p>
        </w:tc>
      </w:tr>
      <w:tr w:rsidR="00EB6223" w:rsidRPr="000C1510" w14:paraId="1A8055D9" w14:textId="77777777" w:rsidTr="00F21878">
        <w:tc>
          <w:tcPr>
            <w:tcW w:w="9638" w:type="dxa"/>
            <w:gridSpan w:val="4"/>
            <w:tcBorders>
              <w:top w:val="single" w:sz="4" w:space="0" w:color="auto"/>
              <w:left w:val="nil"/>
              <w:bottom w:val="nil"/>
              <w:right w:val="nil"/>
            </w:tcBorders>
          </w:tcPr>
          <w:p w14:paraId="6A460024" w14:textId="52027A90" w:rsidR="00EB6223" w:rsidRPr="000C1510" w:rsidRDefault="00EB6223" w:rsidP="00EB6223">
            <w:pPr>
              <w:spacing w:before="120"/>
              <w:ind w:left="56" w:right="56"/>
              <w:rPr>
                <w:rFonts w:ascii="Garamond" w:hAnsi="Garamond"/>
                <w:i/>
                <w:iCs/>
                <w:sz w:val="22"/>
                <w:szCs w:val="22"/>
              </w:rPr>
            </w:pPr>
            <w:r w:rsidRPr="000C1510">
              <w:rPr>
                <w:rFonts w:ascii="Garamond" w:hAnsi="Garamond"/>
                <w:sz w:val="22"/>
                <w:szCs w:val="22"/>
              </w:rPr>
              <w:t xml:space="preserve">1 </w:t>
            </w:r>
            <w:r w:rsidRPr="000C1510">
              <w:rPr>
                <w:rFonts w:ascii="Garamond" w:hAnsi="Garamond"/>
                <w:i/>
                <w:iCs/>
                <w:sz w:val="22"/>
                <w:szCs w:val="22"/>
              </w:rPr>
              <w:t>szükség szerinti számban ismételje meg</w:t>
            </w:r>
            <w:r w:rsidRPr="000C1510">
              <w:rPr>
                <w:rFonts w:ascii="Garamond" w:hAnsi="Garamond"/>
                <w:i/>
                <w:iCs/>
                <w:sz w:val="22"/>
                <w:szCs w:val="22"/>
              </w:rPr>
              <w:br/>
            </w:r>
            <w:r w:rsidRPr="000C1510">
              <w:rPr>
                <w:rFonts w:ascii="Garamond" w:hAnsi="Garamond"/>
                <w:sz w:val="22"/>
                <w:szCs w:val="22"/>
              </w:rPr>
              <w:t xml:space="preserve">2 </w:t>
            </w:r>
            <w:r w:rsidRPr="000C1510">
              <w:rPr>
                <w:rFonts w:ascii="Garamond" w:hAnsi="Garamond"/>
                <w:i/>
                <w:iCs/>
                <w:sz w:val="22"/>
                <w:szCs w:val="22"/>
              </w:rPr>
              <w:t>adott esetben</w:t>
            </w:r>
            <w:r w:rsidRPr="000C1510">
              <w:rPr>
                <w:rFonts w:ascii="Garamond" w:hAnsi="Garamond"/>
                <w:i/>
                <w:iCs/>
                <w:sz w:val="22"/>
                <w:szCs w:val="22"/>
              </w:rPr>
              <w:br/>
            </w:r>
            <w:r w:rsidRPr="000C1510">
              <w:rPr>
                <w:rFonts w:ascii="Garamond" w:hAnsi="Garamond"/>
                <w:sz w:val="22"/>
                <w:szCs w:val="22"/>
              </w:rPr>
              <w:t xml:space="preserve">4 </w:t>
            </w:r>
            <w:r w:rsidRPr="000C1510">
              <w:rPr>
                <w:rFonts w:ascii="Garamond" w:hAnsi="Garamond"/>
                <w:i/>
                <w:iCs/>
                <w:sz w:val="22"/>
                <w:szCs w:val="22"/>
              </w:rPr>
              <w:t>ha az információ ismert</w:t>
            </w:r>
            <w:r w:rsidRPr="000C1510">
              <w:rPr>
                <w:rFonts w:ascii="Garamond" w:hAnsi="Garamond"/>
                <w:i/>
                <w:iCs/>
                <w:sz w:val="22"/>
                <w:szCs w:val="22"/>
              </w:rPr>
              <w:br/>
            </w:r>
            <w:r w:rsidRPr="000C1510">
              <w:rPr>
                <w:rFonts w:ascii="Garamond" w:hAnsi="Garamond"/>
                <w:sz w:val="22"/>
                <w:szCs w:val="22"/>
              </w:rPr>
              <w:t xml:space="preserve">20 </w:t>
            </w:r>
            <w:r w:rsidRPr="000C1510">
              <w:rPr>
                <w:rFonts w:ascii="Garamond" w:hAnsi="Garamond"/>
                <w:i/>
                <w:iCs/>
                <w:sz w:val="22"/>
                <w:szCs w:val="22"/>
              </w:rPr>
              <w:t>súlyszám helyett fontosság is megadható</w:t>
            </w:r>
            <w:r w:rsidRPr="000C1510">
              <w:rPr>
                <w:rFonts w:ascii="Garamond" w:hAnsi="Garamond"/>
                <w:i/>
                <w:iCs/>
                <w:sz w:val="22"/>
                <w:szCs w:val="22"/>
              </w:rPr>
              <w:br/>
            </w:r>
            <w:r w:rsidRPr="000C1510">
              <w:rPr>
                <w:rFonts w:ascii="Garamond" w:hAnsi="Garamond"/>
                <w:sz w:val="22"/>
                <w:szCs w:val="22"/>
              </w:rPr>
              <w:t xml:space="preserve">21 </w:t>
            </w:r>
            <w:r w:rsidRPr="000C1510">
              <w:rPr>
                <w:rFonts w:ascii="Garamond" w:hAnsi="Garamond"/>
                <w:i/>
                <w:iCs/>
                <w:sz w:val="22"/>
                <w:szCs w:val="22"/>
              </w:rPr>
              <w:t>súlyszám helyett fontosság is megadható; ha az ár az egyetlen értékelési szempont, súlyszám nem szükséges</w:t>
            </w:r>
          </w:p>
        </w:tc>
      </w:tr>
    </w:tbl>
    <w:p w14:paraId="486A2778" w14:textId="77777777" w:rsidR="00340854" w:rsidRPr="000C1510" w:rsidRDefault="00340854">
      <w:pPr>
        <w:jc w:val="both"/>
        <w:rPr>
          <w:rFonts w:ascii="Garamond" w:hAnsi="Garamond"/>
          <w:sz w:val="22"/>
          <w:szCs w:val="22"/>
        </w:rPr>
      </w:pPr>
    </w:p>
    <w:sectPr w:rsidR="00340854" w:rsidRPr="000C1510">
      <w:pgSz w:w="12240" w:h="15840"/>
      <w:pgMar w:top="1417" w:right="1417" w:bottom="1417" w:left="1417" w:header="708" w:footer="708" w:gutter="0"/>
      <w:cols w:space="708"/>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Karolina dr. Lévay-Nagy" w:date="2023-07-27T13:17:00Z" w:initials="KdLN">
    <w:p w14:paraId="75442DC3" w14:textId="141141C1" w:rsidR="00F5554A" w:rsidRDefault="00F5554A">
      <w:pPr>
        <w:pStyle w:val="Jegyzetszveg"/>
      </w:pPr>
      <w:r>
        <w:rPr>
          <w:rStyle w:val="Jegyzethivatkozs"/>
        </w:rPr>
        <w:annotationRef/>
      </w:r>
      <w:r>
        <w:t>Min. 15 nap</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5442DC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86CECEB" w16cex:dateUtc="2023-07-27T11: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5442DC3" w16cid:durableId="286CECE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DINNextLTPro-LightCondensed">
    <w:altName w:val="Calibri"/>
    <w:panose1 w:val="00000000000000000000"/>
    <w:charset w:val="00"/>
    <w:family w:val="swiss"/>
    <w:notTrueType/>
    <w:pitch w:val="default"/>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mp;#39">
    <w:altName w:val="Times New Roman"/>
    <w:panose1 w:val="00000000000000000000"/>
    <w:charset w:val="00"/>
    <w:family w:val="roman"/>
    <w:notTrueType/>
    <w:pitch w:val="default"/>
    <w:sig w:usb0="00000003" w:usb1="00000000" w:usb2="00000000" w:usb3="00000000" w:csb0="00000001" w:csb1="00000000"/>
  </w:font>
  <w:font w:name="DejaVuSerif">
    <w:altName w:val="Yu Gothic"/>
    <w:panose1 w:val="00000000000000000000"/>
    <w:charset w:val="80"/>
    <w:family w:val="auto"/>
    <w:notTrueType/>
    <w:pitch w:val="default"/>
    <w:sig w:usb0="00000005" w:usb1="08070000" w:usb2="00000010" w:usb3="00000000" w:csb0="00020002" w:csb1="00000000"/>
  </w:font>
  <w:font w:name="ArialMT">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D51673"/>
    <w:multiLevelType w:val="hybridMultilevel"/>
    <w:tmpl w:val="B7FAA9F6"/>
    <w:lvl w:ilvl="0" w:tplc="F8DCAFAA">
      <w:start w:val="2"/>
      <w:numFmt w:val="bullet"/>
      <w:lvlText w:val="-"/>
      <w:lvlJc w:val="left"/>
      <w:pPr>
        <w:ind w:left="720" w:hanging="360"/>
      </w:pPr>
      <w:rPr>
        <w:rFonts w:ascii="Times New Roman" w:eastAsiaTheme="minorEastAsia"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AD84066"/>
    <w:multiLevelType w:val="hybridMultilevel"/>
    <w:tmpl w:val="126E4716"/>
    <w:lvl w:ilvl="0" w:tplc="1696E10C">
      <w:numFmt w:val="bullet"/>
      <w:lvlText w:val="-"/>
      <w:lvlJc w:val="left"/>
      <w:pPr>
        <w:ind w:left="928" w:hanging="360"/>
      </w:pPr>
      <w:rPr>
        <w:rFonts w:ascii="Arial" w:eastAsia="Times New Roman" w:hAnsi="Arial" w:cs="Arial" w:hint="default"/>
      </w:rPr>
    </w:lvl>
    <w:lvl w:ilvl="1" w:tplc="040E0003" w:tentative="1">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 w15:restartNumberingAfterBreak="0">
    <w:nsid w:val="0BE217D4"/>
    <w:multiLevelType w:val="hybridMultilevel"/>
    <w:tmpl w:val="0EB819C2"/>
    <w:lvl w:ilvl="0" w:tplc="8C6694C2">
      <w:start w:val="1"/>
      <w:numFmt w:val="lowerLetter"/>
      <w:lvlText w:val="%1)"/>
      <w:lvlJc w:val="left"/>
      <w:pPr>
        <w:ind w:left="1069" w:hanging="360"/>
      </w:pPr>
      <w:rPr>
        <w:rFonts w:ascii="Times New Roman" w:eastAsia="SimSun" w:hAnsi="Times New Roman" w:cs="Times New Roman"/>
        <w:b/>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3" w15:restartNumberingAfterBreak="0">
    <w:nsid w:val="109B4B60"/>
    <w:multiLevelType w:val="hybridMultilevel"/>
    <w:tmpl w:val="D84EAB32"/>
    <w:lvl w:ilvl="0" w:tplc="834A5748">
      <w:numFmt w:val="bullet"/>
      <w:lvlText w:val="-"/>
      <w:lvlJc w:val="left"/>
      <w:pPr>
        <w:ind w:left="720" w:hanging="360"/>
      </w:pPr>
      <w:rPr>
        <w:rFonts w:ascii="Times New Roman" w:eastAsiaTheme="minorHAns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12E4D12"/>
    <w:multiLevelType w:val="hybridMultilevel"/>
    <w:tmpl w:val="32A8E0F8"/>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5" w15:restartNumberingAfterBreak="0">
    <w:nsid w:val="1AB0761E"/>
    <w:multiLevelType w:val="hybridMultilevel"/>
    <w:tmpl w:val="BB7ADC4E"/>
    <w:lvl w:ilvl="0" w:tplc="FF7832E4">
      <w:start w:val="2"/>
      <w:numFmt w:val="bullet"/>
      <w:lvlText w:val="-"/>
      <w:lvlJc w:val="left"/>
      <w:pPr>
        <w:ind w:left="720" w:hanging="360"/>
      </w:pPr>
      <w:rPr>
        <w:rFonts w:ascii="DINNextLTPro-LightCondensed" w:eastAsia="Calibri" w:hAnsi="DINNextLTPro-LightCondensed" w:cs="DINNextLTPro-LightCondensed"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23CE4A85"/>
    <w:multiLevelType w:val="hybridMultilevel"/>
    <w:tmpl w:val="F2262E7A"/>
    <w:lvl w:ilvl="0" w:tplc="E11A532A">
      <w:start w:val="1"/>
      <w:numFmt w:val="decimal"/>
      <w:lvlText w:val="%1."/>
      <w:lvlJc w:val="left"/>
      <w:pPr>
        <w:ind w:left="416" w:hanging="360"/>
      </w:pPr>
      <w:rPr>
        <w:rFonts w:cs="Times New Roman" w:hint="default"/>
      </w:rPr>
    </w:lvl>
    <w:lvl w:ilvl="1" w:tplc="040E0019" w:tentative="1">
      <w:start w:val="1"/>
      <w:numFmt w:val="lowerLetter"/>
      <w:lvlText w:val="%2."/>
      <w:lvlJc w:val="left"/>
      <w:pPr>
        <w:ind w:left="1136" w:hanging="360"/>
      </w:pPr>
      <w:rPr>
        <w:rFonts w:cs="Times New Roman"/>
      </w:rPr>
    </w:lvl>
    <w:lvl w:ilvl="2" w:tplc="040E001B" w:tentative="1">
      <w:start w:val="1"/>
      <w:numFmt w:val="lowerRoman"/>
      <w:lvlText w:val="%3."/>
      <w:lvlJc w:val="right"/>
      <w:pPr>
        <w:ind w:left="1856" w:hanging="180"/>
      </w:pPr>
      <w:rPr>
        <w:rFonts w:cs="Times New Roman"/>
      </w:rPr>
    </w:lvl>
    <w:lvl w:ilvl="3" w:tplc="040E000F" w:tentative="1">
      <w:start w:val="1"/>
      <w:numFmt w:val="decimal"/>
      <w:lvlText w:val="%4."/>
      <w:lvlJc w:val="left"/>
      <w:pPr>
        <w:ind w:left="2576" w:hanging="360"/>
      </w:pPr>
      <w:rPr>
        <w:rFonts w:cs="Times New Roman"/>
      </w:rPr>
    </w:lvl>
    <w:lvl w:ilvl="4" w:tplc="040E0019" w:tentative="1">
      <w:start w:val="1"/>
      <w:numFmt w:val="lowerLetter"/>
      <w:lvlText w:val="%5."/>
      <w:lvlJc w:val="left"/>
      <w:pPr>
        <w:ind w:left="3296" w:hanging="360"/>
      </w:pPr>
      <w:rPr>
        <w:rFonts w:cs="Times New Roman"/>
      </w:rPr>
    </w:lvl>
    <w:lvl w:ilvl="5" w:tplc="040E001B" w:tentative="1">
      <w:start w:val="1"/>
      <w:numFmt w:val="lowerRoman"/>
      <w:lvlText w:val="%6."/>
      <w:lvlJc w:val="right"/>
      <w:pPr>
        <w:ind w:left="4016" w:hanging="180"/>
      </w:pPr>
      <w:rPr>
        <w:rFonts w:cs="Times New Roman"/>
      </w:rPr>
    </w:lvl>
    <w:lvl w:ilvl="6" w:tplc="040E000F" w:tentative="1">
      <w:start w:val="1"/>
      <w:numFmt w:val="decimal"/>
      <w:lvlText w:val="%7."/>
      <w:lvlJc w:val="left"/>
      <w:pPr>
        <w:ind w:left="4736" w:hanging="360"/>
      </w:pPr>
      <w:rPr>
        <w:rFonts w:cs="Times New Roman"/>
      </w:rPr>
    </w:lvl>
    <w:lvl w:ilvl="7" w:tplc="040E0019" w:tentative="1">
      <w:start w:val="1"/>
      <w:numFmt w:val="lowerLetter"/>
      <w:lvlText w:val="%8."/>
      <w:lvlJc w:val="left"/>
      <w:pPr>
        <w:ind w:left="5456" w:hanging="360"/>
      </w:pPr>
      <w:rPr>
        <w:rFonts w:cs="Times New Roman"/>
      </w:rPr>
    </w:lvl>
    <w:lvl w:ilvl="8" w:tplc="040E001B" w:tentative="1">
      <w:start w:val="1"/>
      <w:numFmt w:val="lowerRoman"/>
      <w:lvlText w:val="%9."/>
      <w:lvlJc w:val="right"/>
      <w:pPr>
        <w:ind w:left="6176" w:hanging="180"/>
      </w:pPr>
      <w:rPr>
        <w:rFonts w:cs="Times New Roman"/>
      </w:rPr>
    </w:lvl>
  </w:abstractNum>
  <w:abstractNum w:abstractNumId="7" w15:restartNumberingAfterBreak="0">
    <w:nsid w:val="25654A19"/>
    <w:multiLevelType w:val="hybridMultilevel"/>
    <w:tmpl w:val="18B41C32"/>
    <w:lvl w:ilvl="0" w:tplc="0590DF90">
      <w:start w:val="24"/>
      <w:numFmt w:val="bullet"/>
      <w:lvlText w:val="-"/>
      <w:lvlJc w:val="left"/>
      <w:pPr>
        <w:ind w:left="416" w:hanging="360"/>
      </w:pPr>
      <w:rPr>
        <w:rFonts w:ascii="Garamond" w:eastAsiaTheme="minorEastAsia" w:hAnsi="Garamond" w:hint="default"/>
      </w:rPr>
    </w:lvl>
    <w:lvl w:ilvl="1" w:tplc="040E0003" w:tentative="1">
      <w:start w:val="1"/>
      <w:numFmt w:val="bullet"/>
      <w:lvlText w:val="o"/>
      <w:lvlJc w:val="left"/>
      <w:pPr>
        <w:ind w:left="1136" w:hanging="360"/>
      </w:pPr>
      <w:rPr>
        <w:rFonts w:ascii="Courier New" w:hAnsi="Courier New" w:hint="default"/>
      </w:rPr>
    </w:lvl>
    <w:lvl w:ilvl="2" w:tplc="040E0005" w:tentative="1">
      <w:start w:val="1"/>
      <w:numFmt w:val="bullet"/>
      <w:lvlText w:val=""/>
      <w:lvlJc w:val="left"/>
      <w:pPr>
        <w:ind w:left="1856" w:hanging="360"/>
      </w:pPr>
      <w:rPr>
        <w:rFonts w:ascii="Wingdings" w:hAnsi="Wingdings" w:hint="default"/>
      </w:rPr>
    </w:lvl>
    <w:lvl w:ilvl="3" w:tplc="040E0001" w:tentative="1">
      <w:start w:val="1"/>
      <w:numFmt w:val="bullet"/>
      <w:lvlText w:val=""/>
      <w:lvlJc w:val="left"/>
      <w:pPr>
        <w:ind w:left="2576" w:hanging="360"/>
      </w:pPr>
      <w:rPr>
        <w:rFonts w:ascii="Symbol" w:hAnsi="Symbol" w:hint="default"/>
      </w:rPr>
    </w:lvl>
    <w:lvl w:ilvl="4" w:tplc="040E0003" w:tentative="1">
      <w:start w:val="1"/>
      <w:numFmt w:val="bullet"/>
      <w:lvlText w:val="o"/>
      <w:lvlJc w:val="left"/>
      <w:pPr>
        <w:ind w:left="3296" w:hanging="360"/>
      </w:pPr>
      <w:rPr>
        <w:rFonts w:ascii="Courier New" w:hAnsi="Courier New" w:hint="default"/>
      </w:rPr>
    </w:lvl>
    <w:lvl w:ilvl="5" w:tplc="040E0005" w:tentative="1">
      <w:start w:val="1"/>
      <w:numFmt w:val="bullet"/>
      <w:lvlText w:val=""/>
      <w:lvlJc w:val="left"/>
      <w:pPr>
        <w:ind w:left="4016" w:hanging="360"/>
      </w:pPr>
      <w:rPr>
        <w:rFonts w:ascii="Wingdings" w:hAnsi="Wingdings" w:hint="default"/>
      </w:rPr>
    </w:lvl>
    <w:lvl w:ilvl="6" w:tplc="040E0001" w:tentative="1">
      <w:start w:val="1"/>
      <w:numFmt w:val="bullet"/>
      <w:lvlText w:val=""/>
      <w:lvlJc w:val="left"/>
      <w:pPr>
        <w:ind w:left="4736" w:hanging="360"/>
      </w:pPr>
      <w:rPr>
        <w:rFonts w:ascii="Symbol" w:hAnsi="Symbol" w:hint="default"/>
      </w:rPr>
    </w:lvl>
    <w:lvl w:ilvl="7" w:tplc="040E0003" w:tentative="1">
      <w:start w:val="1"/>
      <w:numFmt w:val="bullet"/>
      <w:lvlText w:val="o"/>
      <w:lvlJc w:val="left"/>
      <w:pPr>
        <w:ind w:left="5456" w:hanging="360"/>
      </w:pPr>
      <w:rPr>
        <w:rFonts w:ascii="Courier New" w:hAnsi="Courier New" w:hint="default"/>
      </w:rPr>
    </w:lvl>
    <w:lvl w:ilvl="8" w:tplc="040E0005" w:tentative="1">
      <w:start w:val="1"/>
      <w:numFmt w:val="bullet"/>
      <w:lvlText w:val=""/>
      <w:lvlJc w:val="left"/>
      <w:pPr>
        <w:ind w:left="6176" w:hanging="360"/>
      </w:pPr>
      <w:rPr>
        <w:rFonts w:ascii="Wingdings" w:hAnsi="Wingdings" w:hint="default"/>
      </w:rPr>
    </w:lvl>
  </w:abstractNum>
  <w:abstractNum w:abstractNumId="8" w15:restartNumberingAfterBreak="0">
    <w:nsid w:val="270A6BAF"/>
    <w:multiLevelType w:val="hybridMultilevel"/>
    <w:tmpl w:val="8C5E73BE"/>
    <w:lvl w:ilvl="0" w:tplc="1B2A722C">
      <w:start w:val="1"/>
      <w:numFmt w:val="bullet"/>
      <w:lvlText w:val="-"/>
      <w:lvlJc w:val="left"/>
      <w:pPr>
        <w:ind w:left="720" w:hanging="360"/>
      </w:pPr>
      <w:rPr>
        <w:rFonts w:ascii="Times New Roman" w:eastAsiaTheme="minorEastAsia"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3F090191"/>
    <w:multiLevelType w:val="hybridMultilevel"/>
    <w:tmpl w:val="106EAA9E"/>
    <w:lvl w:ilvl="0" w:tplc="8C5AE50E">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478619DF"/>
    <w:multiLevelType w:val="hybridMultilevel"/>
    <w:tmpl w:val="B9522D30"/>
    <w:lvl w:ilvl="0" w:tplc="0022781E">
      <w:start w:val="1"/>
      <w:numFmt w:val="decimal"/>
      <w:lvlText w:val="%1."/>
      <w:lvlJc w:val="left"/>
      <w:pPr>
        <w:ind w:left="720" w:hanging="360"/>
      </w:pPr>
      <w:rPr>
        <w:rFonts w:ascii="Helvetica" w:hAnsi="Helvetica" w:cs="Helvetica" w:hint="default"/>
        <w:color w:val="336699"/>
        <w:sz w:val="21"/>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535656F1"/>
    <w:multiLevelType w:val="hybridMultilevel"/>
    <w:tmpl w:val="C96CE8C8"/>
    <w:lvl w:ilvl="0" w:tplc="380A5CE8">
      <w:start w:val="3"/>
      <w:numFmt w:val="lowerLetter"/>
      <w:lvlText w:val="%1)"/>
      <w:lvlJc w:val="left"/>
      <w:pPr>
        <w:ind w:left="1069" w:hanging="360"/>
      </w:pPr>
      <w:rPr>
        <w:rFonts w:hint="default"/>
        <w:b/>
        <w:color w:val="auto"/>
        <w:sz w:val="24"/>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2" w15:restartNumberingAfterBreak="0">
    <w:nsid w:val="54C973C8"/>
    <w:multiLevelType w:val="hybridMultilevel"/>
    <w:tmpl w:val="4F62C4F2"/>
    <w:lvl w:ilvl="0" w:tplc="7A6845DA">
      <w:start w:val="4"/>
      <w:numFmt w:val="bullet"/>
      <w:lvlText w:val="-"/>
      <w:lvlJc w:val="left"/>
      <w:pPr>
        <w:ind w:left="720" w:hanging="360"/>
      </w:pPr>
      <w:rPr>
        <w:rFonts w:ascii="Times New Roman" w:eastAsiaTheme="minorEastAsia"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77166196"/>
    <w:multiLevelType w:val="hybridMultilevel"/>
    <w:tmpl w:val="6146458A"/>
    <w:lvl w:ilvl="0" w:tplc="00F86920">
      <w:start w:val="2"/>
      <w:numFmt w:val="bullet"/>
      <w:lvlText w:val="-"/>
      <w:lvlJc w:val="left"/>
      <w:pPr>
        <w:ind w:left="450" w:hanging="360"/>
      </w:pPr>
      <w:rPr>
        <w:rFonts w:ascii="Helvetica" w:eastAsiaTheme="minorEastAsia" w:hAnsi="Helvetica" w:cs="Helvetica" w:hint="default"/>
      </w:rPr>
    </w:lvl>
    <w:lvl w:ilvl="1" w:tplc="040E0003" w:tentative="1">
      <w:start w:val="1"/>
      <w:numFmt w:val="bullet"/>
      <w:lvlText w:val="o"/>
      <w:lvlJc w:val="left"/>
      <w:pPr>
        <w:ind w:left="1170" w:hanging="360"/>
      </w:pPr>
      <w:rPr>
        <w:rFonts w:ascii="Courier New" w:hAnsi="Courier New" w:cs="Courier New" w:hint="default"/>
      </w:rPr>
    </w:lvl>
    <w:lvl w:ilvl="2" w:tplc="040E0005" w:tentative="1">
      <w:start w:val="1"/>
      <w:numFmt w:val="bullet"/>
      <w:lvlText w:val=""/>
      <w:lvlJc w:val="left"/>
      <w:pPr>
        <w:ind w:left="1890" w:hanging="360"/>
      </w:pPr>
      <w:rPr>
        <w:rFonts w:ascii="Wingdings" w:hAnsi="Wingdings" w:hint="default"/>
      </w:rPr>
    </w:lvl>
    <w:lvl w:ilvl="3" w:tplc="040E0001" w:tentative="1">
      <w:start w:val="1"/>
      <w:numFmt w:val="bullet"/>
      <w:lvlText w:val=""/>
      <w:lvlJc w:val="left"/>
      <w:pPr>
        <w:ind w:left="2610" w:hanging="360"/>
      </w:pPr>
      <w:rPr>
        <w:rFonts w:ascii="Symbol" w:hAnsi="Symbol" w:hint="default"/>
      </w:rPr>
    </w:lvl>
    <w:lvl w:ilvl="4" w:tplc="040E0003" w:tentative="1">
      <w:start w:val="1"/>
      <w:numFmt w:val="bullet"/>
      <w:lvlText w:val="o"/>
      <w:lvlJc w:val="left"/>
      <w:pPr>
        <w:ind w:left="3330" w:hanging="360"/>
      </w:pPr>
      <w:rPr>
        <w:rFonts w:ascii="Courier New" w:hAnsi="Courier New" w:cs="Courier New" w:hint="default"/>
      </w:rPr>
    </w:lvl>
    <w:lvl w:ilvl="5" w:tplc="040E0005" w:tentative="1">
      <w:start w:val="1"/>
      <w:numFmt w:val="bullet"/>
      <w:lvlText w:val=""/>
      <w:lvlJc w:val="left"/>
      <w:pPr>
        <w:ind w:left="4050" w:hanging="360"/>
      </w:pPr>
      <w:rPr>
        <w:rFonts w:ascii="Wingdings" w:hAnsi="Wingdings" w:hint="default"/>
      </w:rPr>
    </w:lvl>
    <w:lvl w:ilvl="6" w:tplc="040E0001" w:tentative="1">
      <w:start w:val="1"/>
      <w:numFmt w:val="bullet"/>
      <w:lvlText w:val=""/>
      <w:lvlJc w:val="left"/>
      <w:pPr>
        <w:ind w:left="4770" w:hanging="360"/>
      </w:pPr>
      <w:rPr>
        <w:rFonts w:ascii="Symbol" w:hAnsi="Symbol" w:hint="default"/>
      </w:rPr>
    </w:lvl>
    <w:lvl w:ilvl="7" w:tplc="040E0003" w:tentative="1">
      <w:start w:val="1"/>
      <w:numFmt w:val="bullet"/>
      <w:lvlText w:val="o"/>
      <w:lvlJc w:val="left"/>
      <w:pPr>
        <w:ind w:left="5490" w:hanging="360"/>
      </w:pPr>
      <w:rPr>
        <w:rFonts w:ascii="Courier New" w:hAnsi="Courier New" w:cs="Courier New" w:hint="default"/>
      </w:rPr>
    </w:lvl>
    <w:lvl w:ilvl="8" w:tplc="040E0005" w:tentative="1">
      <w:start w:val="1"/>
      <w:numFmt w:val="bullet"/>
      <w:lvlText w:val=""/>
      <w:lvlJc w:val="left"/>
      <w:pPr>
        <w:ind w:left="6210" w:hanging="360"/>
      </w:pPr>
      <w:rPr>
        <w:rFonts w:ascii="Wingdings" w:hAnsi="Wingdings" w:hint="default"/>
      </w:rPr>
    </w:lvl>
  </w:abstractNum>
  <w:num w:numId="1">
    <w:abstractNumId w:val="4"/>
  </w:num>
  <w:num w:numId="2">
    <w:abstractNumId w:val="8"/>
  </w:num>
  <w:num w:numId="3">
    <w:abstractNumId w:val="6"/>
  </w:num>
  <w:num w:numId="4">
    <w:abstractNumId w:val="7"/>
  </w:num>
  <w:num w:numId="5">
    <w:abstractNumId w:val="12"/>
  </w:num>
  <w:num w:numId="6">
    <w:abstractNumId w:val="0"/>
  </w:num>
  <w:num w:numId="7">
    <w:abstractNumId w:val="5"/>
  </w:num>
  <w:num w:numId="8">
    <w:abstractNumId w:val="1"/>
  </w:num>
  <w:num w:numId="9">
    <w:abstractNumId w:val="13"/>
  </w:num>
  <w:num w:numId="10">
    <w:abstractNumId w:val="10"/>
  </w:num>
  <w:num w:numId="11">
    <w:abstractNumId w:val="2"/>
  </w:num>
  <w:num w:numId="12">
    <w:abstractNumId w:val="11"/>
  </w:num>
  <w:num w:numId="13">
    <w:abstractNumId w:val="3"/>
  </w:num>
  <w:num w:numId="14">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arolina dr. Lévay-Nagy">
    <w15:presenceInfo w15:providerId="Windows Live" w15:userId="37982a8568fac91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1878"/>
    <w:rsid w:val="00000964"/>
    <w:rsid w:val="00000F03"/>
    <w:rsid w:val="00000F4A"/>
    <w:rsid w:val="0000154B"/>
    <w:rsid w:val="0000284B"/>
    <w:rsid w:val="00010565"/>
    <w:rsid w:val="00016443"/>
    <w:rsid w:val="00024B24"/>
    <w:rsid w:val="00033A6F"/>
    <w:rsid w:val="00045174"/>
    <w:rsid w:val="00046C51"/>
    <w:rsid w:val="00061EA7"/>
    <w:rsid w:val="00066224"/>
    <w:rsid w:val="00071150"/>
    <w:rsid w:val="0008011F"/>
    <w:rsid w:val="0008067B"/>
    <w:rsid w:val="00094431"/>
    <w:rsid w:val="000959F7"/>
    <w:rsid w:val="000A137C"/>
    <w:rsid w:val="000A3F7A"/>
    <w:rsid w:val="000C1029"/>
    <w:rsid w:val="000C1510"/>
    <w:rsid w:val="000C2C6C"/>
    <w:rsid w:val="000C3B7C"/>
    <w:rsid w:val="000D76F2"/>
    <w:rsid w:val="000E302B"/>
    <w:rsid w:val="000E4348"/>
    <w:rsid w:val="000F3C5E"/>
    <w:rsid w:val="000F4098"/>
    <w:rsid w:val="00103414"/>
    <w:rsid w:val="0011553A"/>
    <w:rsid w:val="0012235E"/>
    <w:rsid w:val="001253FC"/>
    <w:rsid w:val="00127B71"/>
    <w:rsid w:val="001303BC"/>
    <w:rsid w:val="00131185"/>
    <w:rsid w:val="00134880"/>
    <w:rsid w:val="0013713A"/>
    <w:rsid w:val="00143209"/>
    <w:rsid w:val="00145EC1"/>
    <w:rsid w:val="00155E01"/>
    <w:rsid w:val="00157DCF"/>
    <w:rsid w:val="0016065C"/>
    <w:rsid w:val="001622DF"/>
    <w:rsid w:val="00167723"/>
    <w:rsid w:val="001713F8"/>
    <w:rsid w:val="00173BEA"/>
    <w:rsid w:val="001747C4"/>
    <w:rsid w:val="0017534D"/>
    <w:rsid w:val="001829FB"/>
    <w:rsid w:val="00184450"/>
    <w:rsid w:val="0019060B"/>
    <w:rsid w:val="00196047"/>
    <w:rsid w:val="00196A14"/>
    <w:rsid w:val="001A2B17"/>
    <w:rsid w:val="001A2DD9"/>
    <w:rsid w:val="001A5729"/>
    <w:rsid w:val="001B0C51"/>
    <w:rsid w:val="001B3134"/>
    <w:rsid w:val="001C69C6"/>
    <w:rsid w:val="001D611A"/>
    <w:rsid w:val="001E6DCA"/>
    <w:rsid w:val="001F225C"/>
    <w:rsid w:val="001F514A"/>
    <w:rsid w:val="001F79AB"/>
    <w:rsid w:val="00202D05"/>
    <w:rsid w:val="00211C5D"/>
    <w:rsid w:val="002125B7"/>
    <w:rsid w:val="00222CDE"/>
    <w:rsid w:val="00224237"/>
    <w:rsid w:val="002255A2"/>
    <w:rsid w:val="0023090B"/>
    <w:rsid w:val="00230BE1"/>
    <w:rsid w:val="00232546"/>
    <w:rsid w:val="00236562"/>
    <w:rsid w:val="00241EE9"/>
    <w:rsid w:val="002501A8"/>
    <w:rsid w:val="00252FE2"/>
    <w:rsid w:val="00253FB3"/>
    <w:rsid w:val="00256D20"/>
    <w:rsid w:val="00265162"/>
    <w:rsid w:val="0027010C"/>
    <w:rsid w:val="002725E7"/>
    <w:rsid w:val="002745F4"/>
    <w:rsid w:val="00277D7B"/>
    <w:rsid w:val="00280652"/>
    <w:rsid w:val="002806CB"/>
    <w:rsid w:val="00293EE6"/>
    <w:rsid w:val="0029727C"/>
    <w:rsid w:val="002B2FC0"/>
    <w:rsid w:val="002B7A6A"/>
    <w:rsid w:val="002C2EAA"/>
    <w:rsid w:val="002C3D3F"/>
    <w:rsid w:val="002C4A02"/>
    <w:rsid w:val="002E038A"/>
    <w:rsid w:val="002E5769"/>
    <w:rsid w:val="002F226A"/>
    <w:rsid w:val="00305C42"/>
    <w:rsid w:val="00314F0E"/>
    <w:rsid w:val="00320D73"/>
    <w:rsid w:val="00324BC4"/>
    <w:rsid w:val="00325D2A"/>
    <w:rsid w:val="00327337"/>
    <w:rsid w:val="00330CB9"/>
    <w:rsid w:val="0033223C"/>
    <w:rsid w:val="003347B8"/>
    <w:rsid w:val="00336425"/>
    <w:rsid w:val="00340854"/>
    <w:rsid w:val="00342D1C"/>
    <w:rsid w:val="003454B0"/>
    <w:rsid w:val="003465FC"/>
    <w:rsid w:val="00346D73"/>
    <w:rsid w:val="0034736F"/>
    <w:rsid w:val="00351850"/>
    <w:rsid w:val="00353A32"/>
    <w:rsid w:val="00363CF0"/>
    <w:rsid w:val="003648AD"/>
    <w:rsid w:val="00365CF7"/>
    <w:rsid w:val="003714F3"/>
    <w:rsid w:val="003741A6"/>
    <w:rsid w:val="00381CAE"/>
    <w:rsid w:val="00382D79"/>
    <w:rsid w:val="00385C5F"/>
    <w:rsid w:val="00391BDE"/>
    <w:rsid w:val="0039320C"/>
    <w:rsid w:val="003A6B45"/>
    <w:rsid w:val="003B036C"/>
    <w:rsid w:val="003C3CF6"/>
    <w:rsid w:val="003C6D35"/>
    <w:rsid w:val="003D0497"/>
    <w:rsid w:val="003D231D"/>
    <w:rsid w:val="003D2BF4"/>
    <w:rsid w:val="003D4DE3"/>
    <w:rsid w:val="003D54DB"/>
    <w:rsid w:val="003E2DA8"/>
    <w:rsid w:val="003E44C6"/>
    <w:rsid w:val="003E7BF9"/>
    <w:rsid w:val="003F6876"/>
    <w:rsid w:val="00400189"/>
    <w:rsid w:val="00404CF0"/>
    <w:rsid w:val="00413299"/>
    <w:rsid w:val="0042497B"/>
    <w:rsid w:val="00432754"/>
    <w:rsid w:val="00441D70"/>
    <w:rsid w:val="004601CF"/>
    <w:rsid w:val="004631D8"/>
    <w:rsid w:val="004662C1"/>
    <w:rsid w:val="004674B3"/>
    <w:rsid w:val="004739A4"/>
    <w:rsid w:val="00477E8C"/>
    <w:rsid w:val="0048600C"/>
    <w:rsid w:val="00486297"/>
    <w:rsid w:val="00487EDB"/>
    <w:rsid w:val="0049700E"/>
    <w:rsid w:val="004A0895"/>
    <w:rsid w:val="004A2FE7"/>
    <w:rsid w:val="004B2989"/>
    <w:rsid w:val="004C4771"/>
    <w:rsid w:val="004D3BC0"/>
    <w:rsid w:val="004E16BE"/>
    <w:rsid w:val="004E5F27"/>
    <w:rsid w:val="004F0778"/>
    <w:rsid w:val="004F2575"/>
    <w:rsid w:val="004F5E4E"/>
    <w:rsid w:val="00505B4B"/>
    <w:rsid w:val="00511FBE"/>
    <w:rsid w:val="00514CAD"/>
    <w:rsid w:val="0052167C"/>
    <w:rsid w:val="00531BEA"/>
    <w:rsid w:val="0054038C"/>
    <w:rsid w:val="00542DF8"/>
    <w:rsid w:val="00545E0F"/>
    <w:rsid w:val="00554D0C"/>
    <w:rsid w:val="0055532A"/>
    <w:rsid w:val="00560681"/>
    <w:rsid w:val="00566176"/>
    <w:rsid w:val="00576979"/>
    <w:rsid w:val="00584780"/>
    <w:rsid w:val="00592221"/>
    <w:rsid w:val="00597F2D"/>
    <w:rsid w:val="005A04DD"/>
    <w:rsid w:val="005A0BDB"/>
    <w:rsid w:val="005A1A36"/>
    <w:rsid w:val="005A2056"/>
    <w:rsid w:val="005A3EC6"/>
    <w:rsid w:val="005A4BF7"/>
    <w:rsid w:val="005B2100"/>
    <w:rsid w:val="005B6520"/>
    <w:rsid w:val="005C5434"/>
    <w:rsid w:val="005C718A"/>
    <w:rsid w:val="005D1FB3"/>
    <w:rsid w:val="005D218B"/>
    <w:rsid w:val="005E3FC0"/>
    <w:rsid w:val="005E4731"/>
    <w:rsid w:val="005F156D"/>
    <w:rsid w:val="005F739E"/>
    <w:rsid w:val="00603B9F"/>
    <w:rsid w:val="0061054B"/>
    <w:rsid w:val="00610635"/>
    <w:rsid w:val="00613DFD"/>
    <w:rsid w:val="00613EAB"/>
    <w:rsid w:val="00623FAE"/>
    <w:rsid w:val="00626E07"/>
    <w:rsid w:val="00627758"/>
    <w:rsid w:val="00635CD3"/>
    <w:rsid w:val="00635F33"/>
    <w:rsid w:val="00653BDB"/>
    <w:rsid w:val="00662EDF"/>
    <w:rsid w:val="00665088"/>
    <w:rsid w:val="0067699F"/>
    <w:rsid w:val="006808AE"/>
    <w:rsid w:val="00684BC0"/>
    <w:rsid w:val="00684D11"/>
    <w:rsid w:val="006922D3"/>
    <w:rsid w:val="006954BF"/>
    <w:rsid w:val="0069749A"/>
    <w:rsid w:val="00697BE0"/>
    <w:rsid w:val="006A524A"/>
    <w:rsid w:val="006A6537"/>
    <w:rsid w:val="006B1474"/>
    <w:rsid w:val="006B49F6"/>
    <w:rsid w:val="006B6769"/>
    <w:rsid w:val="006C0BA0"/>
    <w:rsid w:val="006C64E8"/>
    <w:rsid w:val="006D0968"/>
    <w:rsid w:val="006D21B6"/>
    <w:rsid w:val="006D6C25"/>
    <w:rsid w:val="006E136E"/>
    <w:rsid w:val="006E1468"/>
    <w:rsid w:val="006E3EFD"/>
    <w:rsid w:val="006E6EA9"/>
    <w:rsid w:val="006F4BF4"/>
    <w:rsid w:val="00705855"/>
    <w:rsid w:val="00710C34"/>
    <w:rsid w:val="007140BE"/>
    <w:rsid w:val="00715DC9"/>
    <w:rsid w:val="00716358"/>
    <w:rsid w:val="0072529A"/>
    <w:rsid w:val="00730699"/>
    <w:rsid w:val="00730EEC"/>
    <w:rsid w:val="00744A11"/>
    <w:rsid w:val="007519BE"/>
    <w:rsid w:val="007563F0"/>
    <w:rsid w:val="00757D12"/>
    <w:rsid w:val="00760E90"/>
    <w:rsid w:val="0076199C"/>
    <w:rsid w:val="007636D2"/>
    <w:rsid w:val="00764042"/>
    <w:rsid w:val="0078323F"/>
    <w:rsid w:val="007836FC"/>
    <w:rsid w:val="007930CA"/>
    <w:rsid w:val="0079515A"/>
    <w:rsid w:val="007A3E37"/>
    <w:rsid w:val="007B2B46"/>
    <w:rsid w:val="007B4089"/>
    <w:rsid w:val="007B57F5"/>
    <w:rsid w:val="007B7665"/>
    <w:rsid w:val="007C3388"/>
    <w:rsid w:val="007D4379"/>
    <w:rsid w:val="007D5C38"/>
    <w:rsid w:val="007D6E67"/>
    <w:rsid w:val="007E621D"/>
    <w:rsid w:val="007F7012"/>
    <w:rsid w:val="008005A4"/>
    <w:rsid w:val="008016B7"/>
    <w:rsid w:val="00801EE0"/>
    <w:rsid w:val="0080316E"/>
    <w:rsid w:val="00804056"/>
    <w:rsid w:val="008073A1"/>
    <w:rsid w:val="008128BB"/>
    <w:rsid w:val="008138BB"/>
    <w:rsid w:val="00822893"/>
    <w:rsid w:val="00826F72"/>
    <w:rsid w:val="0082732E"/>
    <w:rsid w:val="00842D7D"/>
    <w:rsid w:val="00850853"/>
    <w:rsid w:val="00851CA2"/>
    <w:rsid w:val="00855944"/>
    <w:rsid w:val="00864C0F"/>
    <w:rsid w:val="00867444"/>
    <w:rsid w:val="008708EC"/>
    <w:rsid w:val="00890BA4"/>
    <w:rsid w:val="008927DF"/>
    <w:rsid w:val="00892ADA"/>
    <w:rsid w:val="00893EDA"/>
    <w:rsid w:val="008A15EF"/>
    <w:rsid w:val="008A2367"/>
    <w:rsid w:val="008A2DCD"/>
    <w:rsid w:val="008A4694"/>
    <w:rsid w:val="008B2CD3"/>
    <w:rsid w:val="008B2EC1"/>
    <w:rsid w:val="008B7240"/>
    <w:rsid w:val="008C1FEE"/>
    <w:rsid w:val="008C602C"/>
    <w:rsid w:val="008D0539"/>
    <w:rsid w:val="008D0D89"/>
    <w:rsid w:val="008E45A1"/>
    <w:rsid w:val="008E48AF"/>
    <w:rsid w:val="008E7575"/>
    <w:rsid w:val="008F1D24"/>
    <w:rsid w:val="008F621A"/>
    <w:rsid w:val="009000EC"/>
    <w:rsid w:val="009003E7"/>
    <w:rsid w:val="00905E0B"/>
    <w:rsid w:val="00906870"/>
    <w:rsid w:val="009141E1"/>
    <w:rsid w:val="009144C5"/>
    <w:rsid w:val="00916771"/>
    <w:rsid w:val="009202F6"/>
    <w:rsid w:val="00923349"/>
    <w:rsid w:val="0092397D"/>
    <w:rsid w:val="00923C2A"/>
    <w:rsid w:val="00924F97"/>
    <w:rsid w:val="00934821"/>
    <w:rsid w:val="00942726"/>
    <w:rsid w:val="009441AD"/>
    <w:rsid w:val="00946B14"/>
    <w:rsid w:val="009511D5"/>
    <w:rsid w:val="009540AD"/>
    <w:rsid w:val="00962923"/>
    <w:rsid w:val="00962A29"/>
    <w:rsid w:val="00967AB4"/>
    <w:rsid w:val="00970382"/>
    <w:rsid w:val="00972A01"/>
    <w:rsid w:val="00974689"/>
    <w:rsid w:val="00975034"/>
    <w:rsid w:val="00975448"/>
    <w:rsid w:val="009822AD"/>
    <w:rsid w:val="00983232"/>
    <w:rsid w:val="00991B40"/>
    <w:rsid w:val="00993B30"/>
    <w:rsid w:val="009A433D"/>
    <w:rsid w:val="009B2307"/>
    <w:rsid w:val="009B45E2"/>
    <w:rsid w:val="009C155E"/>
    <w:rsid w:val="009C234E"/>
    <w:rsid w:val="009C5A8C"/>
    <w:rsid w:val="009C6381"/>
    <w:rsid w:val="009D0795"/>
    <w:rsid w:val="009D6001"/>
    <w:rsid w:val="009E018C"/>
    <w:rsid w:val="009E2AE8"/>
    <w:rsid w:val="009E53AB"/>
    <w:rsid w:val="009F2FD3"/>
    <w:rsid w:val="009F4E0F"/>
    <w:rsid w:val="009F5C7A"/>
    <w:rsid w:val="009F6A20"/>
    <w:rsid w:val="00A00050"/>
    <w:rsid w:val="00A00CB8"/>
    <w:rsid w:val="00A0391F"/>
    <w:rsid w:val="00A12D2A"/>
    <w:rsid w:val="00A146C5"/>
    <w:rsid w:val="00A20117"/>
    <w:rsid w:val="00A20184"/>
    <w:rsid w:val="00A21D8E"/>
    <w:rsid w:val="00A23616"/>
    <w:rsid w:val="00A26A66"/>
    <w:rsid w:val="00A31E9F"/>
    <w:rsid w:val="00A32608"/>
    <w:rsid w:val="00A46FA3"/>
    <w:rsid w:val="00A542A0"/>
    <w:rsid w:val="00A62420"/>
    <w:rsid w:val="00A66610"/>
    <w:rsid w:val="00A81C9B"/>
    <w:rsid w:val="00A82F28"/>
    <w:rsid w:val="00A83857"/>
    <w:rsid w:val="00A9789A"/>
    <w:rsid w:val="00AA3A66"/>
    <w:rsid w:val="00AA6EC2"/>
    <w:rsid w:val="00AB0150"/>
    <w:rsid w:val="00AB0C75"/>
    <w:rsid w:val="00AB1531"/>
    <w:rsid w:val="00AB7DB1"/>
    <w:rsid w:val="00AC31D3"/>
    <w:rsid w:val="00AC4941"/>
    <w:rsid w:val="00AD7344"/>
    <w:rsid w:val="00AD7484"/>
    <w:rsid w:val="00AE0DE9"/>
    <w:rsid w:val="00AF254B"/>
    <w:rsid w:val="00AF595D"/>
    <w:rsid w:val="00AF683A"/>
    <w:rsid w:val="00AF6F46"/>
    <w:rsid w:val="00B005F0"/>
    <w:rsid w:val="00B01695"/>
    <w:rsid w:val="00B05831"/>
    <w:rsid w:val="00B12270"/>
    <w:rsid w:val="00B32264"/>
    <w:rsid w:val="00B520CB"/>
    <w:rsid w:val="00B561D9"/>
    <w:rsid w:val="00B563F6"/>
    <w:rsid w:val="00B56B37"/>
    <w:rsid w:val="00B574C8"/>
    <w:rsid w:val="00B60B54"/>
    <w:rsid w:val="00B60BEE"/>
    <w:rsid w:val="00B625F6"/>
    <w:rsid w:val="00B653A3"/>
    <w:rsid w:val="00B66171"/>
    <w:rsid w:val="00B70AEA"/>
    <w:rsid w:val="00B802EB"/>
    <w:rsid w:val="00B81B52"/>
    <w:rsid w:val="00B90429"/>
    <w:rsid w:val="00B91C7C"/>
    <w:rsid w:val="00BA09D0"/>
    <w:rsid w:val="00BA3040"/>
    <w:rsid w:val="00BA6228"/>
    <w:rsid w:val="00BB0394"/>
    <w:rsid w:val="00BB3606"/>
    <w:rsid w:val="00BB419E"/>
    <w:rsid w:val="00BD1E33"/>
    <w:rsid w:val="00BD2090"/>
    <w:rsid w:val="00BD2833"/>
    <w:rsid w:val="00BD79A0"/>
    <w:rsid w:val="00BE1968"/>
    <w:rsid w:val="00BE1F9B"/>
    <w:rsid w:val="00C11F71"/>
    <w:rsid w:val="00C1227A"/>
    <w:rsid w:val="00C169C8"/>
    <w:rsid w:val="00C171AC"/>
    <w:rsid w:val="00C33E3A"/>
    <w:rsid w:val="00C34651"/>
    <w:rsid w:val="00C44EB5"/>
    <w:rsid w:val="00C45CDC"/>
    <w:rsid w:val="00C5377B"/>
    <w:rsid w:val="00C57B50"/>
    <w:rsid w:val="00C6340F"/>
    <w:rsid w:val="00C635DB"/>
    <w:rsid w:val="00C66D81"/>
    <w:rsid w:val="00C67CAF"/>
    <w:rsid w:val="00C711F6"/>
    <w:rsid w:val="00C7257A"/>
    <w:rsid w:val="00C76046"/>
    <w:rsid w:val="00C81AF1"/>
    <w:rsid w:val="00C82B4C"/>
    <w:rsid w:val="00C8598B"/>
    <w:rsid w:val="00C96268"/>
    <w:rsid w:val="00CA040E"/>
    <w:rsid w:val="00CA11EA"/>
    <w:rsid w:val="00CA3E6B"/>
    <w:rsid w:val="00CA6B45"/>
    <w:rsid w:val="00CA6C22"/>
    <w:rsid w:val="00CB3DD9"/>
    <w:rsid w:val="00CC0D65"/>
    <w:rsid w:val="00CC4AB2"/>
    <w:rsid w:val="00CC4E78"/>
    <w:rsid w:val="00CD0D23"/>
    <w:rsid w:val="00CD0E39"/>
    <w:rsid w:val="00CD11C6"/>
    <w:rsid w:val="00CD1263"/>
    <w:rsid w:val="00CD6571"/>
    <w:rsid w:val="00CE0A58"/>
    <w:rsid w:val="00CE1FB5"/>
    <w:rsid w:val="00CF0CF0"/>
    <w:rsid w:val="00CF15A4"/>
    <w:rsid w:val="00CF2E5B"/>
    <w:rsid w:val="00CF34FA"/>
    <w:rsid w:val="00CF6B21"/>
    <w:rsid w:val="00CF7BFB"/>
    <w:rsid w:val="00D014CB"/>
    <w:rsid w:val="00D0243D"/>
    <w:rsid w:val="00D10259"/>
    <w:rsid w:val="00D138A3"/>
    <w:rsid w:val="00D15DED"/>
    <w:rsid w:val="00D22ECF"/>
    <w:rsid w:val="00D24451"/>
    <w:rsid w:val="00D27046"/>
    <w:rsid w:val="00D27E49"/>
    <w:rsid w:val="00D514F1"/>
    <w:rsid w:val="00D72845"/>
    <w:rsid w:val="00D73191"/>
    <w:rsid w:val="00D7594A"/>
    <w:rsid w:val="00D920F2"/>
    <w:rsid w:val="00D97826"/>
    <w:rsid w:val="00DA4772"/>
    <w:rsid w:val="00DA4F2A"/>
    <w:rsid w:val="00DA6EDF"/>
    <w:rsid w:val="00DA7EB2"/>
    <w:rsid w:val="00DB0CCA"/>
    <w:rsid w:val="00DB2982"/>
    <w:rsid w:val="00DB40B7"/>
    <w:rsid w:val="00DB470C"/>
    <w:rsid w:val="00DB4E9A"/>
    <w:rsid w:val="00DC1A95"/>
    <w:rsid w:val="00DC2C46"/>
    <w:rsid w:val="00DC7E7F"/>
    <w:rsid w:val="00DD76C9"/>
    <w:rsid w:val="00DE6536"/>
    <w:rsid w:val="00DE685B"/>
    <w:rsid w:val="00DE78FC"/>
    <w:rsid w:val="00DF4B69"/>
    <w:rsid w:val="00E07625"/>
    <w:rsid w:val="00E11537"/>
    <w:rsid w:val="00E13B82"/>
    <w:rsid w:val="00E14FF1"/>
    <w:rsid w:val="00E22E6F"/>
    <w:rsid w:val="00E23216"/>
    <w:rsid w:val="00E24F24"/>
    <w:rsid w:val="00E333C1"/>
    <w:rsid w:val="00E36B53"/>
    <w:rsid w:val="00E422B1"/>
    <w:rsid w:val="00E52EDC"/>
    <w:rsid w:val="00E53AA3"/>
    <w:rsid w:val="00E570F4"/>
    <w:rsid w:val="00E574B8"/>
    <w:rsid w:val="00E63F5C"/>
    <w:rsid w:val="00E674E7"/>
    <w:rsid w:val="00E8112F"/>
    <w:rsid w:val="00E85091"/>
    <w:rsid w:val="00E8771B"/>
    <w:rsid w:val="00E90232"/>
    <w:rsid w:val="00E93855"/>
    <w:rsid w:val="00E96162"/>
    <w:rsid w:val="00E97B77"/>
    <w:rsid w:val="00EA04D6"/>
    <w:rsid w:val="00EB6223"/>
    <w:rsid w:val="00EB7A1F"/>
    <w:rsid w:val="00EC00D0"/>
    <w:rsid w:val="00EC6527"/>
    <w:rsid w:val="00ED12B0"/>
    <w:rsid w:val="00ED3627"/>
    <w:rsid w:val="00ED5A05"/>
    <w:rsid w:val="00EE3063"/>
    <w:rsid w:val="00EE322C"/>
    <w:rsid w:val="00EE6D66"/>
    <w:rsid w:val="00EF2C98"/>
    <w:rsid w:val="00EF2D00"/>
    <w:rsid w:val="00EF75C5"/>
    <w:rsid w:val="00EF77E9"/>
    <w:rsid w:val="00F12662"/>
    <w:rsid w:val="00F210EB"/>
    <w:rsid w:val="00F21878"/>
    <w:rsid w:val="00F234E0"/>
    <w:rsid w:val="00F24614"/>
    <w:rsid w:val="00F24A33"/>
    <w:rsid w:val="00F27918"/>
    <w:rsid w:val="00F31A95"/>
    <w:rsid w:val="00F32E6C"/>
    <w:rsid w:val="00F33912"/>
    <w:rsid w:val="00F36B56"/>
    <w:rsid w:val="00F40353"/>
    <w:rsid w:val="00F52130"/>
    <w:rsid w:val="00F5346F"/>
    <w:rsid w:val="00F5554A"/>
    <w:rsid w:val="00F615F8"/>
    <w:rsid w:val="00F61723"/>
    <w:rsid w:val="00F669B1"/>
    <w:rsid w:val="00F75BAB"/>
    <w:rsid w:val="00F82B2F"/>
    <w:rsid w:val="00F928DE"/>
    <w:rsid w:val="00F93543"/>
    <w:rsid w:val="00F949BF"/>
    <w:rsid w:val="00F9597A"/>
    <w:rsid w:val="00FA1414"/>
    <w:rsid w:val="00FA149B"/>
    <w:rsid w:val="00FA2AA0"/>
    <w:rsid w:val="00FB045E"/>
    <w:rsid w:val="00FB7CEB"/>
    <w:rsid w:val="00FC0393"/>
    <w:rsid w:val="00FC163D"/>
    <w:rsid w:val="00FD54E5"/>
    <w:rsid w:val="00FD553A"/>
    <w:rsid w:val="00FE2A4D"/>
    <w:rsid w:val="00FF07B2"/>
    <w:rsid w:val="00FF293A"/>
    <w:rsid w:val="00FF4F08"/>
    <w:rsid w:val="00FF4FB1"/>
    <w:rsid w:val="00FF5040"/>
    <w:rsid w:val="00FF5BB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66A212"/>
  <w15:docId w15:val="{0461075B-CC8C-4423-B618-0BD2F8074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imes New Roman"/>
        <w:sz w:val="22"/>
        <w:szCs w:val="22"/>
        <w:lang w:val="hu-HU" w:eastAsia="hu-H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pPr>
      <w:widowControl w:val="0"/>
      <w:autoSpaceDE w:val="0"/>
      <w:autoSpaceDN w:val="0"/>
      <w:adjustRightInd w:val="0"/>
      <w:spacing w:after="0" w:line="240" w:lineRule="auto"/>
    </w:pPr>
    <w:rPr>
      <w:rFonts w:ascii="Times New Roman" w:hAnsi="Times New Roman"/>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Bekezds">
    <w:name w:val="Bekezdés"/>
    <w:uiPriority w:val="99"/>
    <w:pPr>
      <w:widowControl w:val="0"/>
      <w:autoSpaceDE w:val="0"/>
      <w:autoSpaceDN w:val="0"/>
      <w:adjustRightInd w:val="0"/>
      <w:spacing w:after="0" w:line="240" w:lineRule="auto"/>
      <w:ind w:firstLine="202"/>
    </w:pPr>
    <w:rPr>
      <w:rFonts w:ascii="Times New Roman" w:hAnsi="Times New Roman"/>
      <w:sz w:val="24"/>
      <w:szCs w:val="24"/>
    </w:rPr>
  </w:style>
  <w:style w:type="paragraph" w:customStyle="1" w:styleId="Bekezds2">
    <w:name w:val="Bekezdés2"/>
    <w:uiPriority w:val="99"/>
    <w:pPr>
      <w:widowControl w:val="0"/>
      <w:autoSpaceDE w:val="0"/>
      <w:autoSpaceDN w:val="0"/>
      <w:adjustRightInd w:val="0"/>
      <w:spacing w:after="0" w:line="240" w:lineRule="auto"/>
      <w:ind w:left="204" w:firstLine="204"/>
    </w:pPr>
    <w:rPr>
      <w:rFonts w:ascii="Times New Roman" w:hAnsi="Times New Roman"/>
      <w:sz w:val="24"/>
      <w:szCs w:val="24"/>
    </w:rPr>
  </w:style>
  <w:style w:type="paragraph" w:customStyle="1" w:styleId="Bekezds3">
    <w:name w:val="Bekezdés3"/>
    <w:uiPriority w:val="99"/>
    <w:pPr>
      <w:widowControl w:val="0"/>
      <w:autoSpaceDE w:val="0"/>
      <w:autoSpaceDN w:val="0"/>
      <w:adjustRightInd w:val="0"/>
      <w:spacing w:after="0" w:line="240" w:lineRule="auto"/>
      <w:ind w:left="408" w:firstLine="204"/>
    </w:pPr>
    <w:rPr>
      <w:rFonts w:ascii="Times New Roman" w:hAnsi="Times New Roman"/>
      <w:sz w:val="24"/>
      <w:szCs w:val="24"/>
    </w:rPr>
  </w:style>
  <w:style w:type="paragraph" w:customStyle="1" w:styleId="Bekezds4">
    <w:name w:val="Bekezdés4"/>
    <w:uiPriority w:val="99"/>
    <w:pPr>
      <w:widowControl w:val="0"/>
      <w:autoSpaceDE w:val="0"/>
      <w:autoSpaceDN w:val="0"/>
      <w:adjustRightInd w:val="0"/>
      <w:spacing w:after="0" w:line="240" w:lineRule="auto"/>
      <w:ind w:left="613" w:firstLine="204"/>
    </w:pPr>
    <w:rPr>
      <w:rFonts w:ascii="Times New Roman" w:hAnsi="Times New Roman"/>
      <w:sz w:val="24"/>
      <w:szCs w:val="24"/>
    </w:rPr>
  </w:style>
  <w:style w:type="paragraph" w:customStyle="1" w:styleId="DltCm">
    <w:name w:val="DôltCím"/>
    <w:uiPriority w:val="99"/>
    <w:pPr>
      <w:widowControl w:val="0"/>
      <w:autoSpaceDE w:val="0"/>
      <w:autoSpaceDN w:val="0"/>
      <w:adjustRightInd w:val="0"/>
      <w:spacing w:before="480" w:after="240" w:line="240" w:lineRule="auto"/>
      <w:jc w:val="center"/>
    </w:pPr>
    <w:rPr>
      <w:rFonts w:ascii="Times New Roman" w:hAnsi="Times New Roman"/>
      <w:i/>
      <w:iCs/>
      <w:sz w:val="24"/>
      <w:szCs w:val="24"/>
    </w:rPr>
  </w:style>
  <w:style w:type="paragraph" w:customStyle="1" w:styleId="FejezetCm">
    <w:name w:val="FejezetCím"/>
    <w:uiPriority w:val="99"/>
    <w:pPr>
      <w:widowControl w:val="0"/>
      <w:autoSpaceDE w:val="0"/>
      <w:autoSpaceDN w:val="0"/>
      <w:adjustRightInd w:val="0"/>
      <w:spacing w:before="480" w:after="240" w:line="240" w:lineRule="auto"/>
      <w:jc w:val="center"/>
    </w:pPr>
    <w:rPr>
      <w:rFonts w:ascii="Times New Roman" w:hAnsi="Times New Roman"/>
      <w:b/>
      <w:bCs/>
      <w:i/>
      <w:iCs/>
      <w:sz w:val="24"/>
      <w:szCs w:val="24"/>
    </w:rPr>
  </w:style>
  <w:style w:type="paragraph" w:customStyle="1" w:styleId="FCm">
    <w:name w:val="FôCím"/>
    <w:uiPriority w:val="99"/>
    <w:pPr>
      <w:widowControl w:val="0"/>
      <w:autoSpaceDE w:val="0"/>
      <w:autoSpaceDN w:val="0"/>
      <w:adjustRightInd w:val="0"/>
      <w:spacing w:before="480" w:after="240" w:line="240" w:lineRule="auto"/>
      <w:jc w:val="center"/>
    </w:pPr>
    <w:rPr>
      <w:rFonts w:ascii="Times New Roman" w:hAnsi="Times New Roman"/>
      <w:b/>
      <w:bCs/>
      <w:sz w:val="28"/>
      <w:szCs w:val="28"/>
    </w:rPr>
  </w:style>
  <w:style w:type="paragraph" w:customStyle="1" w:styleId="Kikezds">
    <w:name w:val="Kikezdés"/>
    <w:uiPriority w:val="99"/>
    <w:pPr>
      <w:widowControl w:val="0"/>
      <w:autoSpaceDE w:val="0"/>
      <w:autoSpaceDN w:val="0"/>
      <w:adjustRightInd w:val="0"/>
      <w:spacing w:after="0" w:line="240" w:lineRule="auto"/>
      <w:ind w:left="202" w:hanging="202"/>
    </w:pPr>
    <w:rPr>
      <w:rFonts w:ascii="Times New Roman" w:hAnsi="Times New Roman"/>
      <w:sz w:val="24"/>
      <w:szCs w:val="24"/>
    </w:rPr>
  </w:style>
  <w:style w:type="paragraph" w:customStyle="1" w:styleId="Kikezds2">
    <w:name w:val="Kikezdés2"/>
    <w:uiPriority w:val="99"/>
    <w:pPr>
      <w:widowControl w:val="0"/>
      <w:autoSpaceDE w:val="0"/>
      <w:autoSpaceDN w:val="0"/>
      <w:adjustRightInd w:val="0"/>
      <w:spacing w:after="0" w:line="240" w:lineRule="auto"/>
      <w:ind w:left="408" w:hanging="202"/>
    </w:pPr>
    <w:rPr>
      <w:rFonts w:ascii="Times New Roman" w:hAnsi="Times New Roman"/>
      <w:sz w:val="24"/>
      <w:szCs w:val="24"/>
    </w:rPr>
  </w:style>
  <w:style w:type="paragraph" w:customStyle="1" w:styleId="Kikezds3">
    <w:name w:val="Kikezdés3"/>
    <w:uiPriority w:val="99"/>
    <w:pPr>
      <w:widowControl w:val="0"/>
      <w:autoSpaceDE w:val="0"/>
      <w:autoSpaceDN w:val="0"/>
      <w:adjustRightInd w:val="0"/>
      <w:spacing w:after="0" w:line="240" w:lineRule="auto"/>
      <w:ind w:left="613" w:hanging="202"/>
    </w:pPr>
    <w:rPr>
      <w:rFonts w:ascii="Times New Roman" w:hAnsi="Times New Roman"/>
      <w:sz w:val="24"/>
      <w:szCs w:val="24"/>
    </w:rPr>
  </w:style>
  <w:style w:type="paragraph" w:customStyle="1" w:styleId="Kikezds4">
    <w:name w:val="Kikezdés4"/>
    <w:uiPriority w:val="99"/>
    <w:pPr>
      <w:widowControl w:val="0"/>
      <w:autoSpaceDE w:val="0"/>
      <w:autoSpaceDN w:val="0"/>
      <w:adjustRightInd w:val="0"/>
      <w:spacing w:after="0" w:line="240" w:lineRule="auto"/>
      <w:ind w:left="817" w:hanging="202"/>
    </w:pPr>
    <w:rPr>
      <w:rFonts w:ascii="Times New Roman" w:hAnsi="Times New Roman"/>
      <w:sz w:val="24"/>
      <w:szCs w:val="24"/>
    </w:rPr>
  </w:style>
  <w:style w:type="paragraph" w:customStyle="1" w:styleId="kzp">
    <w:name w:val="közép"/>
    <w:uiPriority w:val="99"/>
    <w:pPr>
      <w:widowControl w:val="0"/>
      <w:autoSpaceDE w:val="0"/>
      <w:autoSpaceDN w:val="0"/>
      <w:adjustRightInd w:val="0"/>
      <w:spacing w:before="240" w:after="240" w:line="240" w:lineRule="auto"/>
      <w:jc w:val="center"/>
    </w:pPr>
    <w:rPr>
      <w:rFonts w:ascii="Times New Roman" w:hAnsi="Times New Roman"/>
      <w:i/>
      <w:iCs/>
      <w:sz w:val="24"/>
      <w:szCs w:val="24"/>
    </w:rPr>
  </w:style>
  <w:style w:type="paragraph" w:customStyle="1" w:styleId="MellkletCm">
    <w:name w:val="MellékletCím"/>
    <w:uiPriority w:val="99"/>
    <w:pPr>
      <w:widowControl w:val="0"/>
      <w:autoSpaceDE w:val="0"/>
      <w:autoSpaceDN w:val="0"/>
      <w:adjustRightInd w:val="0"/>
      <w:spacing w:before="480" w:after="240" w:line="240" w:lineRule="auto"/>
    </w:pPr>
    <w:rPr>
      <w:rFonts w:ascii="Times New Roman" w:hAnsi="Times New Roman"/>
      <w:i/>
      <w:iCs/>
      <w:sz w:val="24"/>
      <w:szCs w:val="24"/>
      <w:u w:val="single"/>
    </w:rPr>
  </w:style>
  <w:style w:type="paragraph" w:customStyle="1" w:styleId="NormlCm">
    <w:name w:val="NormálCím"/>
    <w:uiPriority w:val="99"/>
    <w:pPr>
      <w:widowControl w:val="0"/>
      <w:autoSpaceDE w:val="0"/>
      <w:autoSpaceDN w:val="0"/>
      <w:adjustRightInd w:val="0"/>
      <w:spacing w:before="480" w:after="240" w:line="240" w:lineRule="auto"/>
      <w:jc w:val="center"/>
    </w:pPr>
    <w:rPr>
      <w:rFonts w:ascii="Times New Roman" w:hAnsi="Times New Roman"/>
      <w:sz w:val="24"/>
      <w:szCs w:val="24"/>
    </w:rPr>
  </w:style>
  <w:style w:type="paragraph" w:customStyle="1" w:styleId="VastagCm">
    <w:name w:val="VastagCím"/>
    <w:uiPriority w:val="99"/>
    <w:pPr>
      <w:widowControl w:val="0"/>
      <w:autoSpaceDE w:val="0"/>
      <w:autoSpaceDN w:val="0"/>
      <w:adjustRightInd w:val="0"/>
      <w:spacing w:before="480" w:after="240" w:line="240" w:lineRule="auto"/>
      <w:jc w:val="center"/>
    </w:pPr>
    <w:rPr>
      <w:rFonts w:ascii="Times New Roman" w:hAnsi="Times New Roman"/>
      <w:b/>
      <w:bCs/>
      <w:sz w:val="24"/>
      <w:szCs w:val="24"/>
    </w:rPr>
  </w:style>
  <w:style w:type="paragraph" w:customStyle="1" w:styleId="vonal">
    <w:name w:val="vonal"/>
    <w:uiPriority w:val="99"/>
    <w:pPr>
      <w:widowControl w:val="0"/>
      <w:autoSpaceDE w:val="0"/>
      <w:autoSpaceDN w:val="0"/>
      <w:adjustRightInd w:val="0"/>
      <w:spacing w:after="0" w:line="240" w:lineRule="auto"/>
      <w:jc w:val="center"/>
    </w:pPr>
    <w:rPr>
      <w:rFonts w:ascii="Times New Roman" w:hAnsi="Times New Roman"/>
      <w:sz w:val="24"/>
      <w:szCs w:val="24"/>
    </w:rPr>
  </w:style>
  <w:style w:type="character" w:styleId="Jegyzethivatkozs">
    <w:name w:val="annotation reference"/>
    <w:basedOn w:val="Bekezdsalapbettpusa"/>
    <w:uiPriority w:val="99"/>
    <w:semiHidden/>
    <w:unhideWhenUsed/>
    <w:rsid w:val="00CF0CF0"/>
    <w:rPr>
      <w:rFonts w:cs="Times New Roman"/>
      <w:sz w:val="16"/>
      <w:szCs w:val="16"/>
    </w:rPr>
  </w:style>
  <w:style w:type="paragraph" w:styleId="Jegyzetszveg">
    <w:name w:val="annotation text"/>
    <w:basedOn w:val="Norml"/>
    <w:link w:val="JegyzetszvegChar"/>
    <w:uiPriority w:val="99"/>
    <w:unhideWhenUsed/>
    <w:rsid w:val="00CF0CF0"/>
    <w:rPr>
      <w:sz w:val="20"/>
      <w:szCs w:val="20"/>
    </w:rPr>
  </w:style>
  <w:style w:type="character" w:customStyle="1" w:styleId="JegyzetszvegChar">
    <w:name w:val="Jegyzetszöveg Char"/>
    <w:basedOn w:val="Bekezdsalapbettpusa"/>
    <w:link w:val="Jegyzetszveg"/>
    <w:uiPriority w:val="99"/>
    <w:locked/>
    <w:rsid w:val="00CF0CF0"/>
    <w:rPr>
      <w:rFonts w:ascii="Times New Roman" w:hAnsi="Times New Roman" w:cs="Times New Roman"/>
      <w:sz w:val="20"/>
      <w:szCs w:val="20"/>
    </w:rPr>
  </w:style>
  <w:style w:type="paragraph" w:styleId="Megjegyzstrgya">
    <w:name w:val="annotation subject"/>
    <w:basedOn w:val="Jegyzetszveg"/>
    <w:next w:val="Jegyzetszveg"/>
    <w:link w:val="MegjegyzstrgyaChar"/>
    <w:uiPriority w:val="99"/>
    <w:semiHidden/>
    <w:unhideWhenUsed/>
    <w:rsid w:val="00CF0CF0"/>
    <w:rPr>
      <w:b/>
      <w:bCs/>
    </w:rPr>
  </w:style>
  <w:style w:type="character" w:customStyle="1" w:styleId="MegjegyzstrgyaChar">
    <w:name w:val="Megjegyzés tárgya Char"/>
    <w:basedOn w:val="JegyzetszvegChar"/>
    <w:link w:val="Megjegyzstrgya"/>
    <w:uiPriority w:val="99"/>
    <w:semiHidden/>
    <w:locked/>
    <w:rsid w:val="00CF0CF0"/>
    <w:rPr>
      <w:rFonts w:ascii="Times New Roman" w:hAnsi="Times New Roman" w:cs="Times New Roman"/>
      <w:b/>
      <w:bCs/>
      <w:sz w:val="20"/>
      <w:szCs w:val="20"/>
    </w:rPr>
  </w:style>
  <w:style w:type="paragraph" w:styleId="Buborkszveg">
    <w:name w:val="Balloon Text"/>
    <w:basedOn w:val="Norml"/>
    <w:link w:val="BuborkszvegChar"/>
    <w:uiPriority w:val="99"/>
    <w:semiHidden/>
    <w:unhideWhenUsed/>
    <w:rsid w:val="00CF0CF0"/>
    <w:rPr>
      <w:rFonts w:ascii="Segoe UI" w:hAnsi="Segoe UI" w:cs="Segoe UI"/>
      <w:sz w:val="18"/>
      <w:szCs w:val="18"/>
    </w:rPr>
  </w:style>
  <w:style w:type="character" w:customStyle="1" w:styleId="BuborkszvegChar">
    <w:name w:val="Buborékszöveg Char"/>
    <w:basedOn w:val="Bekezdsalapbettpusa"/>
    <w:link w:val="Buborkszveg"/>
    <w:uiPriority w:val="99"/>
    <w:semiHidden/>
    <w:locked/>
    <w:rsid w:val="00CF0CF0"/>
    <w:rPr>
      <w:rFonts w:ascii="Segoe UI" w:hAnsi="Segoe UI" w:cs="Segoe UI"/>
      <w:sz w:val="18"/>
      <w:szCs w:val="18"/>
    </w:rPr>
  </w:style>
  <w:style w:type="character" w:styleId="Hiperhivatkozs">
    <w:name w:val="Hyperlink"/>
    <w:basedOn w:val="Bekezdsalapbettpusa"/>
    <w:uiPriority w:val="99"/>
    <w:unhideWhenUsed/>
    <w:rsid w:val="00DE6536"/>
    <w:rPr>
      <w:color w:val="0563C1" w:themeColor="hyperlink"/>
      <w:u w:val="single"/>
    </w:rPr>
  </w:style>
  <w:style w:type="paragraph" w:customStyle="1" w:styleId="Default">
    <w:name w:val="Default"/>
    <w:qFormat/>
    <w:rsid w:val="00C96268"/>
    <w:pPr>
      <w:autoSpaceDE w:val="0"/>
      <w:autoSpaceDN w:val="0"/>
      <w:adjustRightInd w:val="0"/>
      <w:spacing w:after="0" w:line="240" w:lineRule="auto"/>
    </w:pPr>
    <w:rPr>
      <w:rFonts w:ascii="EUAlbertina" w:eastAsia="Calibri" w:hAnsi="EUAlbertina" w:cs="EUAlbertina"/>
      <w:color w:val="000000"/>
      <w:sz w:val="24"/>
      <w:szCs w:val="24"/>
      <w:lang w:eastAsia="en-US"/>
    </w:rPr>
  </w:style>
  <w:style w:type="paragraph" w:styleId="Listaszerbekezds">
    <w:name w:val="List Paragraph"/>
    <w:aliases w:val="Számozott lista 1"/>
    <w:basedOn w:val="Norml"/>
    <w:link w:val="ListaszerbekezdsChar"/>
    <w:uiPriority w:val="34"/>
    <w:qFormat/>
    <w:rsid w:val="00353A32"/>
    <w:pPr>
      <w:widowControl/>
      <w:autoSpaceDE/>
      <w:autoSpaceDN/>
      <w:adjustRightInd/>
      <w:ind w:left="708"/>
    </w:pPr>
    <w:rPr>
      <w:rFonts w:eastAsia="Times New Roman"/>
      <w:sz w:val="20"/>
      <w:szCs w:val="20"/>
    </w:rPr>
  </w:style>
  <w:style w:type="character" w:customStyle="1" w:styleId="ListaszerbekezdsChar">
    <w:name w:val="Listaszerű bekezdés Char"/>
    <w:aliases w:val="Számozott lista 1 Char"/>
    <w:link w:val="Listaszerbekezds"/>
    <w:uiPriority w:val="34"/>
    <w:rsid w:val="00353A32"/>
    <w:rPr>
      <w:rFonts w:ascii="Times New Roman" w:eastAsia="Times New Roman" w:hAnsi="Times New Roman"/>
      <w:sz w:val="20"/>
      <w:szCs w:val="20"/>
    </w:rPr>
  </w:style>
  <w:style w:type="paragraph" w:styleId="Vltozat">
    <w:name w:val="Revision"/>
    <w:hidden/>
    <w:uiPriority w:val="99"/>
    <w:semiHidden/>
    <w:rsid w:val="009D0795"/>
    <w:pPr>
      <w:spacing w:after="0" w:line="240" w:lineRule="auto"/>
    </w:pPr>
    <w:rPr>
      <w:rFonts w:ascii="Times New Roman" w:hAnsi="Times New Roman"/>
      <w:sz w:val="24"/>
      <w:szCs w:val="24"/>
    </w:rPr>
  </w:style>
  <w:style w:type="character" w:styleId="Mrltotthiperhivatkozs">
    <w:name w:val="FollowedHyperlink"/>
    <w:basedOn w:val="Bekezdsalapbettpusa"/>
    <w:uiPriority w:val="99"/>
    <w:semiHidden/>
    <w:unhideWhenUsed/>
    <w:rsid w:val="00584780"/>
    <w:rPr>
      <w:color w:val="954F72" w:themeColor="followedHyperlink"/>
      <w:u w:val="single"/>
    </w:rPr>
  </w:style>
  <w:style w:type="paragraph" w:customStyle="1" w:styleId="standard">
    <w:name w:val="standard"/>
    <w:basedOn w:val="Norml"/>
    <w:link w:val="standardChar"/>
    <w:uiPriority w:val="99"/>
    <w:rsid w:val="0000154B"/>
    <w:pPr>
      <w:widowControl/>
      <w:autoSpaceDE/>
      <w:autoSpaceDN/>
      <w:adjustRightInd/>
    </w:pPr>
    <w:rPr>
      <w:rFonts w:ascii="&amp;#39" w:eastAsia="Times New Roman" w:hAnsi="&amp;#39" w:cs="&amp;#39"/>
    </w:rPr>
  </w:style>
  <w:style w:type="character" w:customStyle="1" w:styleId="standardChar">
    <w:name w:val="standard Char"/>
    <w:link w:val="standard"/>
    <w:uiPriority w:val="99"/>
    <w:locked/>
    <w:rsid w:val="0000154B"/>
    <w:rPr>
      <w:rFonts w:ascii="&amp;#39" w:eastAsia="Times New Roman" w:hAnsi="&amp;#39" w:cs="&amp;#39"/>
      <w:sz w:val="24"/>
      <w:szCs w:val="24"/>
    </w:rPr>
  </w:style>
  <w:style w:type="paragraph" w:customStyle="1" w:styleId="BodyText21">
    <w:name w:val="Body Text 21"/>
    <w:basedOn w:val="Norml"/>
    <w:rsid w:val="0000154B"/>
    <w:pPr>
      <w:widowControl/>
      <w:autoSpaceDE/>
      <w:autoSpaceDN/>
      <w:adjustRightInd/>
      <w:jc w:val="both"/>
    </w:pPr>
    <w:rPr>
      <w:rFonts w:eastAsia="Times New Roman"/>
      <w:sz w:val="28"/>
      <w:szCs w:val="28"/>
      <w:lang w:eastAsia="en-US"/>
    </w:rPr>
  </w:style>
  <w:style w:type="paragraph" w:styleId="NormlWeb">
    <w:name w:val="Normal (Web)"/>
    <w:basedOn w:val="Norml"/>
    <w:uiPriority w:val="99"/>
    <w:unhideWhenUsed/>
    <w:rsid w:val="003E7BF9"/>
    <w:pPr>
      <w:widowControl/>
      <w:autoSpaceDE/>
      <w:autoSpaceDN/>
      <w:adjustRightInd/>
      <w:spacing w:before="100" w:beforeAutospacing="1" w:after="100" w:afterAutospacing="1"/>
    </w:pPr>
    <w:rPr>
      <w:rFonts w:eastAsia="Times New Roman"/>
    </w:rPr>
  </w:style>
  <w:style w:type="character" w:customStyle="1" w:styleId="Feloldatlanmegemlts1">
    <w:name w:val="Feloldatlan megemlítés1"/>
    <w:basedOn w:val="Bekezdsalapbettpusa"/>
    <w:uiPriority w:val="99"/>
    <w:semiHidden/>
    <w:unhideWhenUsed/>
    <w:rsid w:val="00923C2A"/>
    <w:rPr>
      <w:color w:val="605E5C"/>
      <w:shd w:val="clear" w:color="auto" w:fill="E1DFDD"/>
    </w:rPr>
  </w:style>
  <w:style w:type="character" w:customStyle="1" w:styleId="highlighted">
    <w:name w:val="highlighted"/>
    <w:basedOn w:val="Bekezdsalapbettpusa"/>
    <w:rsid w:val="000C2C6C"/>
  </w:style>
  <w:style w:type="paragraph" w:styleId="Nincstrkz">
    <w:name w:val="No Spacing"/>
    <w:uiPriority w:val="1"/>
    <w:qFormat/>
    <w:rsid w:val="009A433D"/>
    <w:pPr>
      <w:widowControl w:val="0"/>
      <w:autoSpaceDE w:val="0"/>
      <w:autoSpaceDN w:val="0"/>
      <w:adjustRightInd w:val="0"/>
      <w:spacing w:after="0" w:line="240" w:lineRule="auto"/>
    </w:pPr>
    <w:rPr>
      <w:rFonts w:ascii="Times New Roman" w:hAnsi="Times New Roman"/>
      <w:sz w:val="24"/>
      <w:szCs w:val="24"/>
    </w:rPr>
  </w:style>
  <w:style w:type="paragraph" w:customStyle="1" w:styleId="AODocTxtL1">
    <w:name w:val="AODocTxtL1"/>
    <w:basedOn w:val="Norml"/>
    <w:rsid w:val="00A12D2A"/>
    <w:pPr>
      <w:widowControl/>
      <w:autoSpaceDE/>
      <w:autoSpaceDN/>
      <w:adjustRightInd/>
      <w:spacing w:before="240" w:line="260" w:lineRule="atLeast"/>
      <w:jc w:val="both"/>
    </w:pPr>
    <w:rPr>
      <w:rFonts w:eastAsia="SimSun"/>
      <w:sz w:val="22"/>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6727597">
      <w:bodyDiv w:val="1"/>
      <w:marLeft w:val="0"/>
      <w:marRight w:val="0"/>
      <w:marTop w:val="0"/>
      <w:marBottom w:val="0"/>
      <w:divBdr>
        <w:top w:val="none" w:sz="0" w:space="0" w:color="auto"/>
        <w:left w:val="none" w:sz="0" w:space="0" w:color="auto"/>
        <w:bottom w:val="none" w:sz="0" w:space="0" w:color="auto"/>
        <w:right w:val="none" w:sz="0" w:space="0" w:color="auto"/>
      </w:divBdr>
      <w:divsChild>
        <w:div w:id="1295452997">
          <w:marLeft w:val="0"/>
          <w:marRight w:val="0"/>
          <w:marTop w:val="0"/>
          <w:marBottom w:val="0"/>
          <w:divBdr>
            <w:top w:val="none" w:sz="0" w:space="0" w:color="auto"/>
            <w:left w:val="none" w:sz="0" w:space="0" w:color="auto"/>
            <w:bottom w:val="none" w:sz="0" w:space="0" w:color="auto"/>
            <w:right w:val="none" w:sz="0" w:space="0" w:color="auto"/>
          </w:divBdr>
          <w:divsChild>
            <w:div w:id="1214999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951865">
      <w:bodyDiv w:val="1"/>
      <w:marLeft w:val="0"/>
      <w:marRight w:val="0"/>
      <w:marTop w:val="0"/>
      <w:marBottom w:val="0"/>
      <w:divBdr>
        <w:top w:val="none" w:sz="0" w:space="0" w:color="auto"/>
        <w:left w:val="none" w:sz="0" w:space="0" w:color="auto"/>
        <w:bottom w:val="none" w:sz="0" w:space="0" w:color="auto"/>
        <w:right w:val="none" w:sz="0" w:space="0" w:color="auto"/>
      </w:divBdr>
    </w:div>
    <w:div w:id="1544512656">
      <w:bodyDiv w:val="1"/>
      <w:marLeft w:val="0"/>
      <w:marRight w:val="0"/>
      <w:marTop w:val="0"/>
      <w:marBottom w:val="0"/>
      <w:divBdr>
        <w:top w:val="none" w:sz="0" w:space="0" w:color="auto"/>
        <w:left w:val="none" w:sz="0" w:space="0" w:color="auto"/>
        <w:bottom w:val="none" w:sz="0" w:space="0" w:color="auto"/>
        <w:right w:val="none" w:sz="0" w:space="0" w:color="auto"/>
      </w:divBdr>
    </w:div>
    <w:div w:id="1677417480">
      <w:bodyDiv w:val="1"/>
      <w:marLeft w:val="0"/>
      <w:marRight w:val="0"/>
      <w:marTop w:val="0"/>
      <w:marBottom w:val="0"/>
      <w:divBdr>
        <w:top w:val="none" w:sz="0" w:space="0" w:color="auto"/>
        <w:left w:val="none" w:sz="0" w:space="0" w:color="auto"/>
        <w:bottom w:val="none" w:sz="0" w:space="0" w:color="auto"/>
        <w:right w:val="none" w:sz="0" w:space="0" w:color="auto"/>
      </w:divBdr>
    </w:div>
    <w:div w:id="1771927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ekr.gov.h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18/08/relationships/commentsExtensible" Target="commentsExtensible.xml"/><Relationship Id="rId4" Type="http://schemas.openxmlformats.org/officeDocument/2006/relationships/settings" Target="settings.xml"/><Relationship Id="rId9" Type="http://schemas.microsoft.com/office/2016/09/relationships/commentsIds" Target="commentsId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4A5B75-548A-438E-BF93-712D4EB19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16</Pages>
  <Words>6136</Words>
  <Characters>42344</Characters>
  <Application>Microsoft Office Word</Application>
  <DocSecurity>0</DocSecurity>
  <Lines>352</Lines>
  <Paragraphs>96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48384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Karolina dr. Lévay-Nagy</cp:lastModifiedBy>
  <cp:revision>20</cp:revision>
  <cp:lastPrinted>2023-04-20T07:44:00Z</cp:lastPrinted>
  <dcterms:created xsi:type="dcterms:W3CDTF">2023-04-20T07:44:00Z</dcterms:created>
  <dcterms:modified xsi:type="dcterms:W3CDTF">2023-07-27T11:25:00Z</dcterms:modified>
</cp:coreProperties>
</file>