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64D3" w:rsidRDefault="00E964D3" w:rsidP="00E964D3">
      <w:pPr>
        <w:pStyle w:val="Szvegtrzs"/>
        <w:spacing w:before="240" w:after="480"/>
        <w:jc w:val="center"/>
        <w:rPr>
          <w:b/>
          <w:bCs/>
        </w:rPr>
      </w:pPr>
      <w:r>
        <w:rPr>
          <w:b/>
          <w:bCs/>
        </w:rPr>
        <w:t>Rendelettervezet</w:t>
      </w:r>
    </w:p>
    <w:p w:rsidR="0022400B" w:rsidRDefault="00E9057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Tiszavasvári Város Önkormányzata </w:t>
      </w:r>
      <w:proofErr w:type="gramStart"/>
      <w:r>
        <w:rPr>
          <w:b/>
          <w:bCs/>
        </w:rPr>
        <w:t xml:space="preserve">Képviselő-testületének </w:t>
      </w:r>
      <w:r w:rsidR="00E964D3">
        <w:rPr>
          <w:b/>
          <w:bCs/>
        </w:rPr>
        <w:t>..</w:t>
      </w:r>
      <w:proofErr w:type="gramEnd"/>
      <w:r>
        <w:rPr>
          <w:b/>
          <w:bCs/>
        </w:rPr>
        <w:t>/2022. (</w:t>
      </w:r>
      <w:proofErr w:type="gramStart"/>
      <w:r w:rsidR="00E964D3">
        <w:rPr>
          <w:b/>
          <w:bCs/>
        </w:rPr>
        <w:t>…….</w:t>
      </w:r>
      <w:proofErr w:type="gramEnd"/>
      <w:r>
        <w:rPr>
          <w:b/>
          <w:bCs/>
        </w:rPr>
        <w:t>) önkormányzati rendelete</w:t>
      </w:r>
    </w:p>
    <w:p w:rsidR="0022400B" w:rsidRDefault="00E9057E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2021. évi költségvetéséről szóló 2/2021.(II.15.) önkormányzati rendeletének módosításáról</w:t>
      </w:r>
    </w:p>
    <w:p w:rsidR="0022400B" w:rsidRDefault="00E9057E">
      <w:pPr>
        <w:pStyle w:val="Szvegtrzs"/>
        <w:spacing w:before="220" w:after="0" w:line="240" w:lineRule="auto"/>
        <w:jc w:val="both"/>
      </w:pPr>
      <w:r>
        <w:t xml:space="preserve">Tiszavasvári Város Önkormányzata </w:t>
      </w:r>
      <w:r>
        <w:t>Képviselő-testülete a helyi önkormányzatok és szerveik, a köztársasági megbízottak, valamint egyes centrális alárendeltségű szervek feladat és hatásköreiről szóló 1991. évi XX. törvény 138. § (1) bekezdés b) pontjában és az Alaptörvény 32. cikk (1) bekezdé</w:t>
      </w:r>
      <w:r>
        <w:t>s f) pontjában kapott felhatalmazás alapján a következőket rendeli el:</w:t>
      </w:r>
    </w:p>
    <w:p w:rsidR="0022400B" w:rsidRDefault="00E905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22400B" w:rsidRDefault="00E9057E">
      <w:pPr>
        <w:pStyle w:val="Szvegtrzs"/>
        <w:spacing w:after="0" w:line="240" w:lineRule="auto"/>
        <w:jc w:val="both"/>
      </w:pPr>
      <w:r>
        <w:t>(1) Az önkormányzat 2021. évi költségvetéséről szóló 2/2021. (II.15.) önkormányzati rendelet 2. § (1) bekezdés a) és b) pontja helyébe a következő rendelkezések lépnek:</w:t>
      </w:r>
    </w:p>
    <w:p w:rsidR="0022400B" w:rsidRDefault="00E9057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</w:t>
      </w:r>
      <w:r>
        <w:rPr>
          <w:i/>
          <w:iCs/>
        </w:rPr>
        <w:t>ri Város polgármestere az önkormányzat 2021. évi költségvetését:)</w:t>
      </w:r>
    </w:p>
    <w:p w:rsidR="0022400B" w:rsidRDefault="00E9057E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a)</w:t>
      </w:r>
      <w:r>
        <w:tab/>
      </w:r>
      <w:r w:rsidRPr="00E964D3">
        <w:rPr>
          <w:bCs/>
        </w:rPr>
        <w:t>4.9</w:t>
      </w:r>
      <w:r w:rsidRPr="00E964D3">
        <w:t>57</w:t>
      </w:r>
      <w:r>
        <w:rPr>
          <w:b/>
          <w:bCs/>
        </w:rPr>
        <w:t>.</w:t>
      </w:r>
      <w:r>
        <w:t>119</w:t>
      </w:r>
      <w:r>
        <w:rPr>
          <w:b/>
          <w:bCs/>
        </w:rPr>
        <w:t>.</w:t>
      </w:r>
      <w:r>
        <w:t>537 Ft költségvetési bevétellel</w:t>
      </w:r>
    </w:p>
    <w:p w:rsidR="0022400B" w:rsidRDefault="00E9057E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 w:rsidRPr="00E964D3">
        <w:rPr>
          <w:bCs/>
        </w:rPr>
        <w:t>5.</w:t>
      </w:r>
      <w:r w:rsidRPr="00E964D3">
        <w:t>974</w:t>
      </w:r>
      <w:r>
        <w:rPr>
          <w:b/>
          <w:bCs/>
        </w:rPr>
        <w:t>.</w:t>
      </w:r>
      <w:r>
        <w:t>170</w:t>
      </w:r>
      <w:r>
        <w:rPr>
          <w:b/>
          <w:bCs/>
        </w:rPr>
        <w:t>.</w:t>
      </w:r>
      <w:r>
        <w:t>958</w:t>
      </w:r>
      <w:r>
        <w:rPr>
          <w:b/>
          <w:bCs/>
        </w:rPr>
        <w:t xml:space="preserve"> </w:t>
      </w:r>
      <w:r>
        <w:t>Ft költségvetési kiadással”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2. § (</w:t>
      </w:r>
      <w:r>
        <w:t>1) bekezdés d) és e) pontja helyébe a következő rendelkezések lépnek:</w:t>
      </w:r>
    </w:p>
    <w:p w:rsidR="0022400B" w:rsidRDefault="00E9057E">
      <w:pPr>
        <w:pStyle w:val="Szvegtrzs"/>
        <w:spacing w:before="240" w:after="0" w:line="240" w:lineRule="auto"/>
        <w:jc w:val="both"/>
        <w:rPr>
          <w:i/>
          <w:iCs/>
        </w:rPr>
      </w:pPr>
      <w:r>
        <w:rPr>
          <w:i/>
          <w:iCs/>
        </w:rPr>
        <w:t>(Tiszavasvári Város polgármestere az önkormányzat 2021. évi költségvetését:)</w:t>
      </w:r>
    </w:p>
    <w:p w:rsidR="0022400B" w:rsidRDefault="00E9057E">
      <w:pPr>
        <w:pStyle w:val="Szvegtrzs"/>
        <w:spacing w:after="0" w:line="240" w:lineRule="auto"/>
        <w:ind w:left="580" w:hanging="560"/>
        <w:jc w:val="both"/>
      </w:pPr>
      <w:r>
        <w:t>„</w:t>
      </w:r>
      <w:r>
        <w:rPr>
          <w:i/>
          <w:iCs/>
        </w:rPr>
        <w:t>d)</w:t>
      </w:r>
      <w:r>
        <w:tab/>
        <w:t>2</w:t>
      </w:r>
      <w:r>
        <w:rPr>
          <w:b/>
          <w:bCs/>
        </w:rPr>
        <w:t>.</w:t>
      </w:r>
      <w:r>
        <w:t>094</w:t>
      </w:r>
      <w:r>
        <w:rPr>
          <w:b/>
          <w:bCs/>
        </w:rPr>
        <w:t>.</w:t>
      </w:r>
      <w:r>
        <w:t>509</w:t>
      </w:r>
      <w:r>
        <w:rPr>
          <w:b/>
          <w:bCs/>
        </w:rPr>
        <w:t>.</w:t>
      </w:r>
      <w:r>
        <w:t>705 Ft finanszírozási bevétellel</w:t>
      </w:r>
    </w:p>
    <w:p w:rsidR="0022400B" w:rsidRDefault="00E9057E">
      <w:pPr>
        <w:pStyle w:val="Szvegtrzs"/>
        <w:spacing w:after="240" w:line="240" w:lineRule="auto"/>
        <w:ind w:left="580" w:hanging="56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ab/>
        <w:t>1.077</w:t>
      </w:r>
      <w:r>
        <w:rPr>
          <w:b/>
          <w:bCs/>
        </w:rPr>
        <w:t>.</w:t>
      </w:r>
      <w:r>
        <w:t>458</w:t>
      </w:r>
      <w:r>
        <w:rPr>
          <w:b/>
          <w:bCs/>
        </w:rPr>
        <w:t>.</w:t>
      </w:r>
      <w:r>
        <w:t>284 Ft finanszírozási kiadással”</w:t>
      </w:r>
    </w:p>
    <w:p w:rsidR="0022400B" w:rsidRDefault="00E905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22400B" w:rsidRDefault="00E9057E">
      <w:pPr>
        <w:pStyle w:val="Szvegtrzs"/>
        <w:spacing w:after="0" w:line="240" w:lineRule="auto"/>
        <w:jc w:val="both"/>
      </w:pPr>
      <w:r>
        <w:t>(1) Az önko</w:t>
      </w:r>
      <w:r>
        <w:t>rmányzat 2021. évi költségvetéséről szóló 2/2021. (II.15.) önkormányzati rendelet 1.1. melléklete helyébe az 1.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(2) Az önkormányzat 2021. évi költségvetéséről szóló 2/2021. (II.15.) önkormányzati rendelet 1.2. melléklete helyébe a 2. mellékl</w:t>
      </w:r>
      <w:r>
        <w:t>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(3) Az önkormányzat 2021. évi költségvetéséről szóló 2/2021. (II.15.) önkormányzati rendelet 2.1. melléklete helyébe a 3.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(4) Az önkormányzat 2021. évi költségvetéséről szóló 2/2021. (II.15.) önkormányzati rendelet 9.1. melléklete he</w:t>
      </w:r>
      <w:r>
        <w:t>lyébe a 4.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(5) Az önkormányzat 2021. évi költségvetéséről szóló 2/2021. (II.15.) önkormányzati rendelet 9.1.1. melléklete helyébe az 5.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 xml:space="preserve">(6) Az önkormányzat 2021. évi költségvetéséről szóló 2/2021. (II.15.) önkormányzati </w:t>
      </w:r>
      <w:r>
        <w:t>rendelet 9.2. melléklete helyébe a 6.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lastRenderedPageBreak/>
        <w:t>(7) Az önkormányzat 2021. évi költségvetéséről szóló 2/2021. (II.15.) önkormányzati rendelet 9.2.1. melléklete helyébe a 7.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(8) Az önkormányzat 2021. évi költségvetéséről szóló 2/2021. (II</w:t>
      </w:r>
      <w:r>
        <w:t>.15.) önkormányzati rendelet 9.4. melléklete helyébe a 8.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(9) Az önkormányzat 2021. évi költségvetéséről szóló 2/2021. (II.15.) önkormányzati rendelet 9.4.1. melléklete helyébe a 9.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(10) Az önkormányzat 2021. évi költségvetésé</w:t>
      </w:r>
      <w:r>
        <w:t>ről szóló 2/2021. (II.15.) önkormányzati rendelet 9.6. melléklete helyébe a 10.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(11) Az önkormányzat 2021. évi költségvetéséről szóló 2/2021. (II.15.) önkormányzati rendelet 10. melléklete helyébe a 11.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(12) Az önkormányzat 20</w:t>
      </w:r>
      <w:r>
        <w:t>21. évi költségvetéséről szóló 2/2021. (II.15.) önkormányzati rendelet 1. számú tájékoztató táblája helyébe a 12.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(13) Az önkormányzat 2021. évi költségvetéséről szóló 2/2021. (II.15.) önkormányzati rendelet 4. számú tájékoztató táblája hely</w:t>
      </w:r>
      <w:r>
        <w:t>ébe a 13.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(14) Az önkormányzat 2021. évi költségvetéséről szóló 2/2021. (II.15.) önkormányzati rendelet 5. számú tájékoztató táblája helyébe a 14. melléklet lép.</w:t>
      </w:r>
    </w:p>
    <w:p w:rsidR="0022400B" w:rsidRDefault="00E9057E">
      <w:pPr>
        <w:pStyle w:val="Szvegtrzs"/>
        <w:spacing w:before="240" w:after="0" w:line="240" w:lineRule="auto"/>
        <w:jc w:val="both"/>
      </w:pPr>
      <w:r>
        <w:t>(15) Az önkormányzat 2021. évi költségvetéséről szóló 2/2021. (II.15.) önkormán</w:t>
      </w:r>
      <w:r>
        <w:t>yzati rendelet 7. számú tájékoztató táblája helyébe a 15. melléklet lép.</w:t>
      </w:r>
    </w:p>
    <w:p w:rsidR="0022400B" w:rsidRDefault="00E9057E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E964D3" w:rsidRDefault="00E9057E">
      <w:pPr>
        <w:pStyle w:val="Szvegtrzs"/>
        <w:spacing w:after="0" w:line="240" w:lineRule="auto"/>
        <w:jc w:val="both"/>
      </w:pPr>
      <w:r>
        <w:t xml:space="preserve">Ez a rendelet 2022. március </w:t>
      </w:r>
      <w:proofErr w:type="gramStart"/>
      <w:r>
        <w:t xml:space="preserve">21-én </w:t>
      </w:r>
      <w:r w:rsidR="00E964D3">
        <w:t>…</w:t>
      </w:r>
      <w:proofErr w:type="gramEnd"/>
      <w:r w:rsidR="00E964D3">
        <w:t>….</w:t>
      </w:r>
      <w:r>
        <w:t xml:space="preserve"> órakor lép hatályba.</w:t>
      </w:r>
    </w:p>
    <w:p w:rsidR="00E964D3" w:rsidRDefault="00E964D3">
      <w:pPr>
        <w:pStyle w:val="Szvegtrzs"/>
        <w:spacing w:after="0" w:line="240" w:lineRule="auto"/>
        <w:jc w:val="both"/>
      </w:pPr>
    </w:p>
    <w:p w:rsidR="00E964D3" w:rsidRDefault="00E964D3" w:rsidP="00E964D3"/>
    <w:p w:rsidR="00E964D3" w:rsidRPr="00EF5F2F" w:rsidRDefault="00E964D3" w:rsidP="00E964D3">
      <w:r w:rsidRPr="00EF5F2F">
        <w:t>Tiszavasvári, 202</w:t>
      </w:r>
      <w:r>
        <w:t>2</w:t>
      </w:r>
      <w:r w:rsidRPr="00EF5F2F">
        <w:t xml:space="preserve">. </w:t>
      </w:r>
      <w:r>
        <w:t>március 21.</w:t>
      </w:r>
    </w:p>
    <w:p w:rsidR="00E964D3" w:rsidRPr="00EF5F2F" w:rsidRDefault="00E964D3" w:rsidP="00E964D3"/>
    <w:p w:rsidR="00E964D3" w:rsidRPr="00EF5F2F" w:rsidRDefault="00E964D3" w:rsidP="00E964D3"/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Szőke Zoltán</w:t>
      </w:r>
      <w:r w:rsidRPr="00EF5F2F">
        <w:rPr>
          <w:b/>
        </w:rPr>
        <w:tab/>
        <w:t>Dr. Kórik Zsuzsanna</w:t>
      </w:r>
    </w:p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  <w:bCs/>
        </w:rPr>
        <w:t>polgármester</w:t>
      </w:r>
      <w:proofErr w:type="gramEnd"/>
      <w:r w:rsidRPr="00EF5F2F">
        <w:rPr>
          <w:b/>
        </w:rPr>
        <w:tab/>
        <w:t>jegyző</w:t>
      </w:r>
    </w:p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</w:p>
    <w:p w:rsidR="00E964D3" w:rsidRPr="00EF5F2F" w:rsidRDefault="00E964D3" w:rsidP="00E964D3">
      <w:pPr>
        <w:tabs>
          <w:tab w:val="center" w:pos="2268"/>
          <w:tab w:val="center" w:pos="6804"/>
        </w:tabs>
        <w:rPr>
          <w:b/>
        </w:rPr>
      </w:pPr>
    </w:p>
    <w:p w:rsidR="00E964D3" w:rsidRPr="00EF5F2F" w:rsidRDefault="00E964D3" w:rsidP="00E964D3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 xml:space="preserve">     Kihirdetve: </w:t>
      </w:r>
      <w:r w:rsidRPr="00EF5F2F">
        <w:t>202</w:t>
      </w:r>
      <w:r>
        <w:t>2</w:t>
      </w:r>
      <w:r w:rsidRPr="00EF5F2F">
        <w:t>.</w:t>
      </w:r>
      <w:r w:rsidRPr="00E964D3">
        <w:t xml:space="preserve"> </w:t>
      </w:r>
      <w:r>
        <w:t>március 21.</w:t>
      </w:r>
      <w:r>
        <w:t xml:space="preserve"> </w:t>
      </w:r>
      <w:proofErr w:type="gramStart"/>
      <w:r>
        <w:t>…</w:t>
      </w:r>
      <w:proofErr w:type="gramEnd"/>
      <w:r>
        <w:t>… órakor</w:t>
      </w:r>
    </w:p>
    <w:p w:rsidR="00E964D3" w:rsidRPr="00EF5F2F" w:rsidRDefault="00E964D3" w:rsidP="00E964D3">
      <w:pPr>
        <w:tabs>
          <w:tab w:val="center" w:pos="2268"/>
          <w:tab w:val="center" w:pos="6804"/>
        </w:tabs>
        <w:rPr>
          <w:b/>
        </w:rPr>
      </w:pPr>
    </w:p>
    <w:p w:rsidR="00E964D3" w:rsidRPr="00EF5F2F" w:rsidRDefault="00E964D3" w:rsidP="00E964D3">
      <w:pPr>
        <w:tabs>
          <w:tab w:val="center" w:pos="2268"/>
          <w:tab w:val="center" w:pos="6804"/>
        </w:tabs>
        <w:rPr>
          <w:b/>
        </w:rPr>
      </w:pPr>
      <w:r w:rsidRPr="00EF5F2F">
        <w:rPr>
          <w:b/>
        </w:rPr>
        <w:tab/>
      </w:r>
    </w:p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  <w:t>Dr. Kórik Zsuzsanna</w:t>
      </w:r>
    </w:p>
    <w:p w:rsidR="00E964D3" w:rsidRPr="00EF5F2F" w:rsidRDefault="00E964D3" w:rsidP="00E964D3">
      <w:pPr>
        <w:tabs>
          <w:tab w:val="center" w:pos="2552"/>
          <w:tab w:val="center" w:pos="6804"/>
        </w:tabs>
        <w:rPr>
          <w:b/>
        </w:rPr>
      </w:pPr>
      <w:r w:rsidRPr="00EF5F2F">
        <w:rPr>
          <w:b/>
        </w:rPr>
        <w:tab/>
      </w:r>
      <w:proofErr w:type="gramStart"/>
      <w:r w:rsidRPr="00EF5F2F">
        <w:rPr>
          <w:b/>
        </w:rPr>
        <w:t>jegyző</w:t>
      </w:r>
      <w:proofErr w:type="gramEnd"/>
    </w:p>
    <w:p w:rsidR="00D24D5B" w:rsidRDefault="00D24D5B">
      <w:r>
        <w:br w:type="page"/>
      </w:r>
    </w:p>
    <w:p w:rsidR="00D24D5B" w:rsidRPr="00C96792" w:rsidRDefault="00D24D5B" w:rsidP="00D24D5B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lastRenderedPageBreak/>
        <w:t>Általános indok</w:t>
      </w:r>
      <w:r>
        <w:rPr>
          <w:b/>
        </w:rPr>
        <w:t>o</w:t>
      </w:r>
      <w:r w:rsidRPr="00C96792">
        <w:rPr>
          <w:b/>
        </w:rPr>
        <w:t>lás</w:t>
      </w:r>
    </w:p>
    <w:p w:rsidR="00D24D5B" w:rsidRPr="00A3326E" w:rsidRDefault="00D24D5B" w:rsidP="00D24D5B">
      <w:pPr>
        <w:tabs>
          <w:tab w:val="center" w:pos="1701"/>
          <w:tab w:val="center" w:pos="6804"/>
        </w:tabs>
        <w:spacing w:after="360"/>
        <w:jc w:val="both"/>
      </w:pPr>
      <w:r w:rsidRPr="00A3326E">
        <w:t xml:space="preserve">Az államháztartásról szóló 2011. évi CXCV. törvény 34. § (1)-(5) bekezdésében foglaltak szerint, a helyi önkormányzat költségvetési rendeletét módosíthatja. </w:t>
      </w:r>
    </w:p>
    <w:p w:rsidR="00D24D5B" w:rsidRPr="00C96792" w:rsidRDefault="00D24D5B" w:rsidP="00D24D5B">
      <w:pPr>
        <w:tabs>
          <w:tab w:val="center" w:pos="1701"/>
          <w:tab w:val="center" w:pos="6804"/>
        </w:tabs>
        <w:spacing w:after="360"/>
        <w:jc w:val="center"/>
        <w:rPr>
          <w:b/>
        </w:rPr>
      </w:pPr>
      <w:r w:rsidRPr="00C96792">
        <w:rPr>
          <w:b/>
        </w:rPr>
        <w:t>Részletes indok</w:t>
      </w:r>
      <w:r>
        <w:rPr>
          <w:b/>
        </w:rPr>
        <w:t>o</w:t>
      </w:r>
      <w:r w:rsidRPr="00C96792">
        <w:rPr>
          <w:b/>
        </w:rPr>
        <w:t>lás</w:t>
      </w:r>
    </w:p>
    <w:p w:rsidR="00D24D5B" w:rsidRPr="00C96792" w:rsidRDefault="00D24D5B" w:rsidP="00D24D5B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D24D5B" w:rsidRDefault="00D24D5B" w:rsidP="00D24D5B">
      <w:pPr>
        <w:tabs>
          <w:tab w:val="center" w:pos="1701"/>
          <w:tab w:val="center" w:pos="6804"/>
        </w:tabs>
        <w:spacing w:after="360"/>
        <w:jc w:val="both"/>
      </w:pPr>
      <w:r w:rsidRPr="00C96792">
        <w:t>A költségvetési rendelet módosításával a költségvetési</w:t>
      </w:r>
      <w:r>
        <w:t xml:space="preserve"> és finanszírozási</w:t>
      </w:r>
      <w:r w:rsidRPr="00C96792">
        <w:t xml:space="preserve"> bevételi, kiadási főösszegek</w:t>
      </w:r>
      <w:r>
        <w:t xml:space="preserve"> és </w:t>
      </w:r>
      <w:r w:rsidRPr="00C96792">
        <w:t xml:space="preserve">a hiány összegei e rendelet szerinti módosult összegeit mutatja be. </w:t>
      </w:r>
    </w:p>
    <w:p w:rsidR="00D24D5B" w:rsidRPr="00D24D5B" w:rsidRDefault="00D24D5B" w:rsidP="00D24D5B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D24D5B" w:rsidRDefault="00D24D5B" w:rsidP="00D24D5B">
      <w:pPr>
        <w:tabs>
          <w:tab w:val="center" w:pos="1701"/>
          <w:tab w:val="center" w:pos="6804"/>
        </w:tabs>
        <w:spacing w:after="360"/>
      </w:pPr>
      <w:r w:rsidRPr="00EE79EF">
        <w:t>A költségvetési rendeleten belül a módosuló mellékletek</w:t>
      </w:r>
      <w:r>
        <w:t>et mutatja be.</w:t>
      </w:r>
    </w:p>
    <w:p w:rsidR="00D24D5B" w:rsidRDefault="00D24D5B" w:rsidP="00D24D5B">
      <w:pPr>
        <w:numPr>
          <w:ilvl w:val="0"/>
          <w:numId w:val="2"/>
        </w:numPr>
        <w:tabs>
          <w:tab w:val="center" w:pos="1701"/>
          <w:tab w:val="center" w:pos="6804"/>
        </w:tabs>
        <w:suppressAutoHyphens w:val="0"/>
        <w:overflowPunct w:val="0"/>
        <w:autoSpaceDE w:val="0"/>
        <w:autoSpaceDN w:val="0"/>
        <w:adjustRightInd w:val="0"/>
        <w:spacing w:after="360"/>
        <w:jc w:val="center"/>
        <w:textAlignment w:val="baseline"/>
        <w:rPr>
          <w:b/>
        </w:rPr>
      </w:pPr>
      <w:r w:rsidRPr="00C96792">
        <w:rPr>
          <w:b/>
        </w:rPr>
        <w:t>§</w:t>
      </w:r>
      <w:proofErr w:type="spellStart"/>
      <w:r w:rsidRPr="00C96792">
        <w:rPr>
          <w:b/>
        </w:rPr>
        <w:t>-hoz</w:t>
      </w:r>
      <w:proofErr w:type="spellEnd"/>
    </w:p>
    <w:p w:rsidR="00D24D5B" w:rsidRDefault="00D24D5B" w:rsidP="00D24D5B">
      <w:pPr>
        <w:tabs>
          <w:tab w:val="center" w:pos="1701"/>
          <w:tab w:val="center" w:pos="6804"/>
        </w:tabs>
        <w:spacing w:after="360"/>
        <w:jc w:val="both"/>
      </w:pPr>
      <w:r w:rsidRPr="00EE79EF">
        <w:t>A rendelet hatálybalépéséről rendelkezik.</w:t>
      </w:r>
      <w:bookmarkStart w:id="0" w:name="_GoBack"/>
      <w:bookmarkEnd w:id="0"/>
    </w:p>
    <w:p w:rsidR="0022400B" w:rsidRDefault="0022400B">
      <w:pPr>
        <w:pStyle w:val="Szvegtrzs"/>
        <w:spacing w:after="0" w:line="240" w:lineRule="auto"/>
        <w:jc w:val="both"/>
      </w:pPr>
    </w:p>
    <w:sectPr w:rsidR="0022400B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057E" w:rsidRDefault="00E9057E">
      <w:r>
        <w:separator/>
      </w:r>
    </w:p>
  </w:endnote>
  <w:endnote w:type="continuationSeparator" w:id="0">
    <w:p w:rsidR="00E9057E" w:rsidRDefault="00E90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00B" w:rsidRDefault="00E9057E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D24D5B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057E" w:rsidRDefault="00E9057E">
      <w:r>
        <w:separator/>
      </w:r>
    </w:p>
  </w:footnote>
  <w:footnote w:type="continuationSeparator" w:id="0">
    <w:p w:rsidR="00E9057E" w:rsidRDefault="00E90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76FCA"/>
    <w:multiLevelType w:val="multilevel"/>
    <w:tmpl w:val="D2BE3C2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B5D7054"/>
    <w:multiLevelType w:val="hybridMultilevel"/>
    <w:tmpl w:val="4E5234CE"/>
    <w:lvl w:ilvl="0" w:tplc="E960A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CEE734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7AA0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AA6C59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D6E7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82B88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63A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9061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12881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22400B"/>
    <w:rsid w:val="0022400B"/>
    <w:rsid w:val="00D24D5B"/>
    <w:rsid w:val="00E9057E"/>
    <w:rsid w:val="00E96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524</Words>
  <Characters>3622</Characters>
  <Application>Microsoft Office Word</Application>
  <DocSecurity>0</DocSecurity>
  <Lines>30</Lines>
  <Paragraphs>8</Paragraphs>
  <ScaleCrop>false</ScaleCrop>
  <Company/>
  <LinksUpToDate>false</LinksUpToDate>
  <CharactersWithSpaces>4138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Girus András</cp:lastModifiedBy>
  <cp:revision>5</cp:revision>
  <dcterms:created xsi:type="dcterms:W3CDTF">2017-08-15T13:24:00Z</dcterms:created>
  <dcterms:modified xsi:type="dcterms:W3CDTF">2022-03-17T11:24:00Z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