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21294"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Ajánlattételi felhívás</w:t>
      </w:r>
    </w:p>
    <w:p w14:paraId="3F0F9427" w14:textId="77777777" w:rsidR="0037484E" w:rsidRPr="007A402F" w:rsidRDefault="0037484E" w:rsidP="0037484E">
      <w:pPr>
        <w:spacing w:before="120" w:after="120"/>
        <w:rPr>
          <w:rFonts w:eastAsia="Times New Roman"/>
          <w:sz w:val="22"/>
          <w:szCs w:val="22"/>
          <w:lang w:eastAsia="hu-HU"/>
        </w:rPr>
      </w:pPr>
      <w:r w:rsidRPr="007A402F">
        <w:rPr>
          <w:rFonts w:eastAsia="Times New Roman"/>
          <w:i/>
          <w:iCs/>
          <w:sz w:val="22"/>
          <w:szCs w:val="22"/>
          <w:lang w:eastAsia="hu-HU"/>
        </w:rPr>
        <w:t>A Kbt. 115. § szerinti eljárások esetében.</w:t>
      </w:r>
    </w:p>
    <w:p w14:paraId="53B37495"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 szakasz: Ajánlatkérő</w:t>
      </w:r>
    </w:p>
    <w:p w14:paraId="268C5EDC"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I.1) Név és címek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r w:rsidRPr="007A402F">
        <w:rPr>
          <w:rFonts w:eastAsia="Times New Roman"/>
          <w:i/>
          <w:iCs/>
          <w:sz w:val="22"/>
          <w:szCs w:val="22"/>
          <w:lang w:eastAsia="hu-HU"/>
        </w:rPr>
        <w:t>(jelölje meg az eljárásért felelős összes ajánlatkérőt)</w:t>
      </w:r>
    </w:p>
    <w:tbl>
      <w:tblPr>
        <w:tblW w:w="979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485"/>
      </w:tblGrid>
      <w:tr w:rsidR="00DD6F55" w:rsidRPr="007A402F" w14:paraId="2591BBF3" w14:textId="77777777" w:rsidTr="00E26F8E">
        <w:tc>
          <w:tcPr>
            <w:tcW w:w="7310" w:type="dxa"/>
            <w:gridSpan w:val="3"/>
            <w:hideMark/>
          </w:tcPr>
          <w:p w14:paraId="4CA35C54" w14:textId="449881D5" w:rsidR="00DD6F55" w:rsidRPr="007A402F" w:rsidRDefault="00DD6F55" w:rsidP="00E26F8E">
            <w:pPr>
              <w:tabs>
                <w:tab w:val="left" w:pos="2552"/>
              </w:tabs>
              <w:spacing w:line="360" w:lineRule="auto"/>
              <w:rPr>
                <w:b/>
                <w:sz w:val="22"/>
                <w:szCs w:val="22"/>
              </w:rPr>
            </w:pPr>
            <w:r w:rsidRPr="007A402F">
              <w:rPr>
                <w:rFonts w:eastAsia="Times New Roman"/>
                <w:sz w:val="22"/>
                <w:szCs w:val="22"/>
              </w:rPr>
              <w:t>Hivatalos név:</w:t>
            </w:r>
            <w:r w:rsidRPr="007A402F">
              <w:rPr>
                <w:b/>
                <w:sz w:val="22"/>
                <w:szCs w:val="22"/>
              </w:rPr>
              <w:t xml:space="preserve"> </w:t>
            </w:r>
            <w:r w:rsidR="008B3F6B">
              <w:rPr>
                <w:rFonts w:ascii="Helvetica" w:hAnsi="Helvetica" w:cs="Helvetica"/>
                <w:color w:val="336699"/>
                <w:sz w:val="21"/>
                <w:szCs w:val="21"/>
                <w:shd w:val="clear" w:color="auto" w:fill="FFFFFF"/>
              </w:rPr>
              <w:t>Tiszavasvári Város Önkormányzata</w:t>
            </w:r>
          </w:p>
        </w:tc>
        <w:tc>
          <w:tcPr>
            <w:tcW w:w="2485" w:type="dxa"/>
            <w:hideMark/>
          </w:tcPr>
          <w:p w14:paraId="3219DF21"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Nemzeti azonosítószám: </w:t>
            </w:r>
            <w:r w:rsidRPr="007A402F">
              <w:rPr>
                <w:rFonts w:eastAsia="Times New Roman"/>
                <w:sz w:val="22"/>
                <w:szCs w:val="22"/>
                <w:vertAlign w:val="superscript"/>
              </w:rPr>
              <w:t>2</w:t>
            </w:r>
          </w:p>
        </w:tc>
      </w:tr>
      <w:tr w:rsidR="00DD6F55" w:rsidRPr="007A402F" w14:paraId="61DE38E1" w14:textId="77777777" w:rsidTr="00E26F8E">
        <w:tc>
          <w:tcPr>
            <w:tcW w:w="9795" w:type="dxa"/>
            <w:gridSpan w:val="4"/>
            <w:hideMark/>
          </w:tcPr>
          <w:p w14:paraId="62E40D47" w14:textId="4EDB14E6"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Postai cím: </w:t>
            </w:r>
            <w:r w:rsidR="008B3F6B">
              <w:rPr>
                <w:rFonts w:ascii="Helvetica" w:hAnsi="Helvetica" w:cs="Helvetica"/>
                <w:color w:val="336699"/>
                <w:sz w:val="21"/>
                <w:szCs w:val="21"/>
                <w:shd w:val="clear" w:color="auto" w:fill="FFFFFF"/>
              </w:rPr>
              <w:t>Városház tér 4.</w:t>
            </w:r>
          </w:p>
        </w:tc>
      </w:tr>
      <w:tr w:rsidR="00DD6F55" w:rsidRPr="007A402F" w14:paraId="2D8282B3" w14:textId="77777777" w:rsidTr="00E26F8E">
        <w:tc>
          <w:tcPr>
            <w:tcW w:w="2915" w:type="dxa"/>
            <w:hideMark/>
          </w:tcPr>
          <w:p w14:paraId="2538F2A5" w14:textId="23347B66"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Város: </w:t>
            </w:r>
            <w:r w:rsidR="008B3F6B">
              <w:rPr>
                <w:rFonts w:ascii="Helvetica" w:hAnsi="Helvetica" w:cs="Helvetica"/>
                <w:color w:val="336699"/>
                <w:sz w:val="21"/>
                <w:szCs w:val="21"/>
                <w:shd w:val="clear" w:color="auto" w:fill="FFFFFF"/>
              </w:rPr>
              <w:t>Tiszavasvári</w:t>
            </w:r>
          </w:p>
        </w:tc>
        <w:tc>
          <w:tcPr>
            <w:tcW w:w="2230" w:type="dxa"/>
            <w:hideMark/>
          </w:tcPr>
          <w:p w14:paraId="14C174CB" w14:textId="77777777" w:rsidR="00DD6F55" w:rsidRDefault="00DD6F55" w:rsidP="00E26F8E">
            <w:pPr>
              <w:spacing w:before="120" w:after="120"/>
              <w:rPr>
                <w:rFonts w:eastAsia="Times New Roman"/>
                <w:sz w:val="22"/>
                <w:szCs w:val="22"/>
              </w:rPr>
            </w:pPr>
            <w:proofErr w:type="spellStart"/>
            <w:r w:rsidRPr="007A402F">
              <w:rPr>
                <w:rFonts w:eastAsia="Times New Roman"/>
                <w:sz w:val="22"/>
                <w:szCs w:val="22"/>
              </w:rPr>
              <w:t>NUTS-kód</w:t>
            </w:r>
            <w:proofErr w:type="spellEnd"/>
            <w:r w:rsidRPr="007A402F">
              <w:rPr>
                <w:rFonts w:eastAsia="Times New Roman"/>
                <w:sz w:val="22"/>
                <w:szCs w:val="22"/>
              </w:rPr>
              <w:t>:</w:t>
            </w:r>
          </w:p>
          <w:p w14:paraId="5CAA42D9" w14:textId="77777777" w:rsidR="00DD6F55" w:rsidRPr="007A402F" w:rsidRDefault="00DD6F55" w:rsidP="00E26F8E">
            <w:pPr>
              <w:spacing w:before="120" w:after="120"/>
              <w:rPr>
                <w:rFonts w:eastAsia="Times New Roman"/>
                <w:sz w:val="22"/>
                <w:szCs w:val="22"/>
              </w:rPr>
            </w:pPr>
            <w:r w:rsidRPr="004E4F75">
              <w:rPr>
                <w:rFonts w:ascii="Helvetica" w:hAnsi="Helvetica" w:cs="Helvetica"/>
                <w:color w:val="336699"/>
                <w:sz w:val="21"/>
                <w:szCs w:val="21"/>
                <w:shd w:val="clear" w:color="auto" w:fill="FFFFFF"/>
              </w:rPr>
              <w:t>HU</w:t>
            </w:r>
          </w:p>
        </w:tc>
        <w:tc>
          <w:tcPr>
            <w:tcW w:w="2165" w:type="dxa"/>
            <w:hideMark/>
          </w:tcPr>
          <w:p w14:paraId="0AD35407" w14:textId="7A70C358" w:rsidR="00DD6F55" w:rsidRPr="007A402F" w:rsidRDefault="00DD6F55" w:rsidP="00E26F8E">
            <w:pPr>
              <w:spacing w:before="120" w:after="120"/>
              <w:rPr>
                <w:rFonts w:eastAsia="Times New Roman"/>
                <w:sz w:val="22"/>
                <w:szCs w:val="22"/>
              </w:rPr>
            </w:pPr>
            <w:r w:rsidRPr="007A402F">
              <w:rPr>
                <w:rFonts w:eastAsia="Times New Roman"/>
                <w:sz w:val="22"/>
                <w:szCs w:val="22"/>
              </w:rPr>
              <w:t>Postai irányítószám:</w:t>
            </w:r>
            <w:r w:rsidRPr="007A402F">
              <w:rPr>
                <w:sz w:val="22"/>
                <w:szCs w:val="22"/>
              </w:rPr>
              <w:t xml:space="preserve"> </w:t>
            </w:r>
            <w:r w:rsidR="008B3F6B">
              <w:rPr>
                <w:rFonts w:ascii="Helvetica" w:hAnsi="Helvetica" w:cs="Helvetica"/>
                <w:color w:val="336699"/>
                <w:sz w:val="21"/>
                <w:szCs w:val="21"/>
                <w:shd w:val="clear" w:color="auto" w:fill="FFFFFF"/>
              </w:rPr>
              <w:t>4440</w:t>
            </w:r>
          </w:p>
        </w:tc>
        <w:tc>
          <w:tcPr>
            <w:tcW w:w="2485" w:type="dxa"/>
            <w:hideMark/>
          </w:tcPr>
          <w:p w14:paraId="684B582C"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Ország: </w:t>
            </w:r>
            <w:r w:rsidRPr="004E4F75">
              <w:rPr>
                <w:rFonts w:ascii="Helvetica" w:hAnsi="Helvetica" w:cs="Helvetica"/>
                <w:color w:val="336699"/>
                <w:sz w:val="21"/>
                <w:szCs w:val="21"/>
                <w:shd w:val="clear" w:color="auto" w:fill="FFFFFF"/>
              </w:rPr>
              <w:t>Magyarország</w:t>
            </w:r>
          </w:p>
        </w:tc>
      </w:tr>
      <w:tr w:rsidR="00DD6F55" w:rsidRPr="007A402F" w14:paraId="0047280C" w14:textId="77777777" w:rsidTr="00E26F8E">
        <w:tc>
          <w:tcPr>
            <w:tcW w:w="7310" w:type="dxa"/>
            <w:gridSpan w:val="3"/>
            <w:shd w:val="clear" w:color="auto" w:fill="auto"/>
            <w:hideMark/>
          </w:tcPr>
          <w:p w14:paraId="02DCEA64" w14:textId="70697103"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Kapcsolattartó személy: </w:t>
            </w:r>
            <w:r w:rsidR="008B3F6B">
              <w:rPr>
                <w:rFonts w:ascii="Helvetica" w:hAnsi="Helvetica" w:cs="Helvetica"/>
                <w:color w:val="336699"/>
                <w:sz w:val="21"/>
                <w:szCs w:val="21"/>
                <w:shd w:val="clear" w:color="auto" w:fill="FFFFFF"/>
              </w:rPr>
              <w:t>Kovács Edina</w:t>
            </w:r>
          </w:p>
        </w:tc>
        <w:tc>
          <w:tcPr>
            <w:tcW w:w="2485" w:type="dxa"/>
            <w:shd w:val="clear" w:color="auto" w:fill="auto"/>
            <w:vAlign w:val="center"/>
            <w:hideMark/>
          </w:tcPr>
          <w:p w14:paraId="7018BE3D" w14:textId="478C5189" w:rsidR="00DD6F55" w:rsidRPr="003F5C07" w:rsidRDefault="00DD6F55" w:rsidP="00E26F8E">
            <w:pPr>
              <w:shd w:val="clear" w:color="auto" w:fill="FFFFFF"/>
              <w:rPr>
                <w:rFonts w:ascii="Helvetica" w:eastAsia="Times New Roman" w:hAnsi="Helvetica" w:cs="Helvetica"/>
                <w:color w:val="000000"/>
                <w:sz w:val="21"/>
                <w:szCs w:val="21"/>
              </w:rPr>
            </w:pPr>
            <w:r w:rsidRPr="007A402F">
              <w:rPr>
                <w:rFonts w:eastAsia="Times New Roman"/>
                <w:sz w:val="22"/>
                <w:szCs w:val="22"/>
              </w:rPr>
              <w:t>Telefon:</w:t>
            </w:r>
            <w:r w:rsidRPr="007A402F">
              <w:rPr>
                <w:sz w:val="22"/>
                <w:szCs w:val="22"/>
                <w:shd w:val="clear" w:color="auto" w:fill="FFFFFF"/>
              </w:rPr>
              <w:t xml:space="preserve"> </w:t>
            </w:r>
            <w:r>
              <w:rPr>
                <w:rFonts w:ascii="Helvetica" w:hAnsi="Helvetica" w:cs="Helvetica"/>
                <w:color w:val="336699"/>
                <w:sz w:val="21"/>
                <w:szCs w:val="21"/>
                <w:shd w:val="clear" w:color="auto" w:fill="FFFFFF"/>
              </w:rPr>
              <w:t xml:space="preserve">+36 </w:t>
            </w:r>
            <w:hyperlink r:id="rId7" w:history="1">
              <w:r w:rsidR="008B3F6B">
                <w:rPr>
                  <w:rFonts w:ascii="Helvetica" w:hAnsi="Helvetica" w:cs="Helvetica"/>
                  <w:color w:val="336699"/>
                  <w:sz w:val="21"/>
                  <w:szCs w:val="21"/>
                </w:rPr>
                <w:t>308718896</w:t>
              </w:r>
            </w:hyperlink>
          </w:p>
        </w:tc>
      </w:tr>
      <w:tr w:rsidR="00DD6F55" w:rsidRPr="007A402F" w14:paraId="7DCA75D6" w14:textId="77777777" w:rsidTr="00E26F8E">
        <w:tc>
          <w:tcPr>
            <w:tcW w:w="7310" w:type="dxa"/>
            <w:gridSpan w:val="3"/>
            <w:shd w:val="clear" w:color="auto" w:fill="auto"/>
            <w:hideMark/>
          </w:tcPr>
          <w:p w14:paraId="44D7FE8B" w14:textId="26015F87" w:rsidR="00DD6F55" w:rsidRPr="007A402F" w:rsidRDefault="00DD6F55" w:rsidP="00E26F8E">
            <w:pPr>
              <w:spacing w:before="120" w:after="120"/>
              <w:rPr>
                <w:rFonts w:eastAsia="Times New Roman"/>
                <w:sz w:val="22"/>
                <w:szCs w:val="22"/>
              </w:rPr>
            </w:pPr>
            <w:r w:rsidRPr="007A402F">
              <w:rPr>
                <w:rFonts w:eastAsia="Times New Roman"/>
                <w:sz w:val="22"/>
                <w:szCs w:val="22"/>
              </w:rPr>
              <w:t>E-mail:</w:t>
            </w:r>
            <w:r w:rsidRPr="007A402F">
              <w:rPr>
                <w:sz w:val="22"/>
                <w:szCs w:val="22"/>
              </w:rPr>
              <w:t xml:space="preserve"> </w:t>
            </w:r>
            <w:hyperlink r:id="rId8" w:history="1">
              <w:r w:rsidR="008B3F6B" w:rsidRPr="008B3F6B">
                <w:rPr>
                  <w:rStyle w:val="Hiperhivatkozs"/>
                  <w:color w:val="0070C0"/>
                </w:rPr>
                <w:t>kovacs.edina@tiszavasvari.hu</w:t>
              </w:r>
            </w:hyperlink>
          </w:p>
        </w:tc>
        <w:tc>
          <w:tcPr>
            <w:tcW w:w="2485" w:type="dxa"/>
            <w:shd w:val="clear" w:color="auto" w:fill="auto"/>
            <w:hideMark/>
          </w:tcPr>
          <w:p w14:paraId="2D4CFE74" w14:textId="738C5C6C" w:rsidR="00DD6F55" w:rsidRPr="007A402F" w:rsidRDefault="00DD6F55" w:rsidP="00E26F8E">
            <w:pPr>
              <w:spacing w:before="120" w:after="120"/>
              <w:rPr>
                <w:rFonts w:eastAsia="Times New Roman"/>
                <w:sz w:val="22"/>
                <w:szCs w:val="22"/>
              </w:rPr>
            </w:pPr>
            <w:r w:rsidRPr="007A402F">
              <w:rPr>
                <w:rFonts w:eastAsia="Times New Roman"/>
                <w:sz w:val="22"/>
                <w:szCs w:val="22"/>
              </w:rPr>
              <w:t>Fax</w:t>
            </w:r>
            <w:r w:rsidRPr="007A402F">
              <w:rPr>
                <w:sz w:val="22"/>
                <w:szCs w:val="22"/>
                <w:shd w:val="clear" w:color="auto" w:fill="FFFFFF"/>
              </w:rPr>
              <w:t xml:space="preserve">: </w:t>
            </w:r>
            <w:r>
              <w:rPr>
                <w:rFonts w:ascii="Helvetica" w:hAnsi="Helvetica" w:cs="Helvetica"/>
                <w:color w:val="336699"/>
                <w:sz w:val="21"/>
                <w:szCs w:val="21"/>
                <w:shd w:val="clear" w:color="auto" w:fill="FFFFFF"/>
              </w:rPr>
              <w:t xml:space="preserve">+36 </w:t>
            </w:r>
            <w:hyperlink r:id="rId9" w:history="1">
              <w:r w:rsidR="008B3F6B">
                <w:rPr>
                  <w:rFonts w:ascii="Helvetica" w:hAnsi="Helvetica" w:cs="Helvetica"/>
                  <w:color w:val="336699"/>
                  <w:sz w:val="21"/>
                  <w:szCs w:val="21"/>
                </w:rPr>
                <w:t>42275000</w:t>
              </w:r>
            </w:hyperlink>
          </w:p>
        </w:tc>
      </w:tr>
      <w:tr w:rsidR="00DD6F55" w:rsidRPr="007A402F" w14:paraId="600C1FD6" w14:textId="77777777" w:rsidTr="00E26F8E">
        <w:tc>
          <w:tcPr>
            <w:tcW w:w="9795" w:type="dxa"/>
            <w:gridSpan w:val="4"/>
            <w:shd w:val="clear" w:color="auto" w:fill="FFFFFF" w:themeFill="background1"/>
            <w:hideMark/>
          </w:tcPr>
          <w:p w14:paraId="5B17A0CE" w14:textId="77777777" w:rsidR="00DD6F55" w:rsidRPr="007A402F" w:rsidRDefault="00DD6F55" w:rsidP="00E26F8E">
            <w:pPr>
              <w:spacing w:before="120" w:after="120"/>
              <w:rPr>
                <w:rFonts w:eastAsia="Times New Roman"/>
                <w:sz w:val="22"/>
                <w:szCs w:val="22"/>
              </w:rPr>
            </w:pPr>
            <w:proofErr w:type="gramStart"/>
            <w:r w:rsidRPr="007A402F">
              <w:rPr>
                <w:rFonts w:eastAsia="Times New Roman"/>
                <w:b/>
                <w:bCs/>
                <w:sz w:val="22"/>
                <w:szCs w:val="22"/>
              </w:rPr>
              <w:t>Internetcím(</w:t>
            </w:r>
            <w:proofErr w:type="spellStart"/>
            <w:proofErr w:type="gramEnd"/>
            <w:r w:rsidRPr="007A402F">
              <w:rPr>
                <w:rFonts w:eastAsia="Times New Roman"/>
                <w:b/>
                <w:bCs/>
                <w:sz w:val="22"/>
                <w:szCs w:val="22"/>
              </w:rPr>
              <w:t>ek</w:t>
            </w:r>
            <w:proofErr w:type="spellEnd"/>
            <w:r w:rsidRPr="007A402F">
              <w:rPr>
                <w:rFonts w:eastAsia="Times New Roman"/>
                <w:b/>
                <w:bCs/>
                <w:sz w:val="22"/>
                <w:szCs w:val="22"/>
              </w:rPr>
              <w:t>)</w:t>
            </w:r>
          </w:p>
          <w:p w14:paraId="3480E7A9" w14:textId="70119E77" w:rsidR="00DD6F55" w:rsidRPr="00005267" w:rsidRDefault="00DD6F55" w:rsidP="00E26F8E">
            <w:pPr>
              <w:spacing w:before="120" w:after="120"/>
              <w:rPr>
                <w:rFonts w:ascii="Helvetica" w:hAnsi="Helvetica" w:cs="Helvetica"/>
                <w:color w:val="336699"/>
                <w:sz w:val="21"/>
                <w:szCs w:val="21"/>
                <w:shd w:val="clear" w:color="auto" w:fill="FFFFFF"/>
              </w:rPr>
            </w:pPr>
            <w:r w:rsidRPr="007A402F">
              <w:rPr>
                <w:rFonts w:eastAsia="Times New Roman"/>
                <w:sz w:val="22"/>
                <w:szCs w:val="22"/>
              </w:rPr>
              <w:t xml:space="preserve">Az ajánlatkérő általános címe: </w:t>
            </w:r>
            <w:r w:rsidRPr="007A402F">
              <w:rPr>
                <w:rFonts w:eastAsia="Times New Roman"/>
                <w:i/>
                <w:iCs/>
                <w:sz w:val="22"/>
                <w:szCs w:val="22"/>
              </w:rPr>
              <w:t>(URL)</w:t>
            </w:r>
            <w:r w:rsidRPr="007A402F">
              <w:rPr>
                <w:sz w:val="22"/>
                <w:szCs w:val="22"/>
              </w:rPr>
              <w:t xml:space="preserve"> </w:t>
            </w:r>
            <w:r w:rsidR="008B3F6B">
              <w:rPr>
                <w:rFonts w:ascii="Helvetica" w:hAnsi="Helvetica" w:cs="Helvetica"/>
                <w:color w:val="336699"/>
                <w:sz w:val="21"/>
                <w:szCs w:val="21"/>
                <w:shd w:val="clear" w:color="auto" w:fill="FFFFFF"/>
              </w:rPr>
              <w:t>www.tiszavasvari.hu</w:t>
            </w:r>
          </w:p>
          <w:p w14:paraId="50441CA7"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A felhasználói oldal címe: </w:t>
            </w:r>
            <w:r w:rsidRPr="007A402F">
              <w:rPr>
                <w:rFonts w:eastAsia="Times New Roman"/>
                <w:i/>
                <w:iCs/>
                <w:sz w:val="22"/>
                <w:szCs w:val="22"/>
              </w:rPr>
              <w:t>(URL)</w:t>
            </w:r>
            <w:r>
              <w:rPr>
                <w:rFonts w:ascii="Helvetica" w:hAnsi="Helvetica" w:cs="Helvetica"/>
                <w:color w:val="336699"/>
                <w:sz w:val="21"/>
                <w:szCs w:val="21"/>
                <w:shd w:val="clear" w:color="auto" w:fill="FFFFFF"/>
              </w:rPr>
              <w:t xml:space="preserve"> </w:t>
            </w:r>
            <w:r w:rsidRPr="00E80F96">
              <w:rPr>
                <w:rFonts w:ascii="Helvetica" w:hAnsi="Helvetica" w:cs="Helvetica"/>
                <w:color w:val="336699"/>
                <w:sz w:val="21"/>
                <w:szCs w:val="21"/>
                <w:shd w:val="clear" w:color="auto" w:fill="FFFFFF"/>
              </w:rPr>
              <w:t>www.ekr.hu</w:t>
            </w:r>
          </w:p>
        </w:tc>
      </w:tr>
    </w:tbl>
    <w:p w14:paraId="6DC442E0" w14:textId="77777777" w:rsidR="0037484E" w:rsidRPr="007A402F" w:rsidRDefault="0037484E" w:rsidP="0037484E">
      <w:pPr>
        <w:spacing w:before="120" w:after="120"/>
        <w:jc w:val="left"/>
        <w:rPr>
          <w:rFonts w:eastAsia="Times New Roman"/>
          <w:b/>
          <w:bCs/>
          <w:sz w:val="22"/>
          <w:szCs w:val="22"/>
          <w:lang w:eastAsia="hu-HU"/>
        </w:rPr>
      </w:pPr>
    </w:p>
    <w:p w14:paraId="1D4684B0"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I.2) Közös közbeszerzés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2713B8C8" w14:textId="77777777" w:rsidTr="00846281">
        <w:tc>
          <w:tcPr>
            <w:tcW w:w="0" w:type="auto"/>
            <w:hideMark/>
          </w:tcPr>
          <w:p w14:paraId="355D0A6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szerződés közös közbeszerzés formájában valósul meg.</w:t>
            </w:r>
          </w:p>
          <w:p w14:paraId="4D653A02"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Több ország részvételével megvalósuló közös közbeszerzés.</w:t>
            </w:r>
          </w:p>
          <w:p w14:paraId="3F6F2CB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szerződést központi beszerző szerv ítéli oda.</w:t>
            </w:r>
          </w:p>
        </w:tc>
      </w:tr>
    </w:tbl>
    <w:p w14:paraId="3AA4A8FF"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I.3) Az ajánlatkérő típusa</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37484E" w:rsidRPr="007A402F" w14:paraId="3355D85D" w14:textId="77777777" w:rsidTr="00846281">
        <w:tc>
          <w:tcPr>
            <w:tcW w:w="5042" w:type="dxa"/>
            <w:hideMark/>
          </w:tcPr>
          <w:p w14:paraId="59F41E6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Központi szintű</w:t>
            </w:r>
          </w:p>
          <w:p w14:paraId="053EE7C8" w14:textId="504F87F0" w:rsidR="0037484E" w:rsidRPr="00C31020" w:rsidRDefault="00646C18" w:rsidP="00846281">
            <w:pPr>
              <w:spacing w:before="120" w:after="120"/>
              <w:jc w:val="left"/>
              <w:rPr>
                <w:rFonts w:ascii="Helvetica" w:hAnsi="Helvetica" w:cs="Helvetica"/>
                <w:color w:val="336699"/>
                <w:sz w:val="21"/>
                <w:szCs w:val="21"/>
                <w:shd w:val="clear" w:color="auto" w:fill="FFFFFF"/>
              </w:rPr>
            </w:pPr>
            <w:r w:rsidRPr="00166EF4">
              <w:rPr>
                <w:rFonts w:ascii="Helvetica" w:hAnsi="Helvetica" w:cs="Helvetica"/>
                <w:color w:val="336699"/>
                <w:sz w:val="21"/>
                <w:szCs w:val="21"/>
                <w:shd w:val="clear" w:color="auto" w:fill="FFFFFF"/>
              </w:rPr>
              <w:t>X</w:t>
            </w:r>
            <w:r w:rsidR="0037484E" w:rsidRPr="00C31020">
              <w:rPr>
                <w:rFonts w:ascii="Helvetica" w:hAnsi="Helvetica" w:cs="Helvetica"/>
                <w:color w:val="336699"/>
                <w:sz w:val="21"/>
                <w:szCs w:val="21"/>
                <w:shd w:val="clear" w:color="auto" w:fill="FFFFFF"/>
              </w:rPr>
              <w:t xml:space="preserve"> </w:t>
            </w:r>
            <w:r w:rsidR="0037484E" w:rsidRPr="00646C18">
              <w:rPr>
                <w:rFonts w:ascii="Helvetica" w:hAnsi="Helvetica" w:cs="Helvetica"/>
                <w:color w:val="336699"/>
                <w:sz w:val="21"/>
                <w:szCs w:val="21"/>
                <w:shd w:val="clear" w:color="auto" w:fill="FFFFFF"/>
              </w:rPr>
              <w:t>Regionális/helyi szintű</w:t>
            </w:r>
          </w:p>
          <w:p w14:paraId="594E8406" w14:textId="62517D49" w:rsidR="0037484E" w:rsidRPr="007A402F" w:rsidRDefault="00646C18" w:rsidP="00846281">
            <w:pPr>
              <w:spacing w:before="120" w:after="120"/>
              <w:jc w:val="left"/>
              <w:rPr>
                <w:rFonts w:eastAsia="Times New Roman"/>
                <w:sz w:val="22"/>
                <w:szCs w:val="22"/>
                <w:lang w:eastAsia="hu-HU"/>
              </w:rPr>
            </w:pPr>
            <w:r w:rsidRPr="007A402F">
              <w:rPr>
                <w:rFonts w:eastAsia="Times New Roman"/>
                <w:sz w:val="22"/>
                <w:szCs w:val="22"/>
                <w:lang w:eastAsia="hu-HU"/>
              </w:rPr>
              <w:t></w:t>
            </w:r>
            <w:r w:rsidR="0037484E" w:rsidRPr="00646C18">
              <w:rPr>
                <w:rFonts w:eastAsia="Times New Roman"/>
                <w:sz w:val="22"/>
                <w:szCs w:val="22"/>
                <w:lang w:eastAsia="hu-HU"/>
              </w:rPr>
              <w:t xml:space="preserve"> Közjogi szervezet</w:t>
            </w:r>
          </w:p>
        </w:tc>
        <w:tc>
          <w:tcPr>
            <w:tcW w:w="4753" w:type="dxa"/>
            <w:hideMark/>
          </w:tcPr>
          <w:p w14:paraId="342BC60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Közszolgáltató</w:t>
            </w:r>
          </w:p>
          <w:p w14:paraId="0E57D674" w14:textId="77777777" w:rsidR="0037484E" w:rsidRPr="007A402F" w:rsidRDefault="0037484E" w:rsidP="00846281">
            <w:pPr>
              <w:spacing w:before="120" w:after="120"/>
              <w:jc w:val="left"/>
              <w:rPr>
                <w:sz w:val="22"/>
                <w:szCs w:val="22"/>
                <w:shd w:val="clear" w:color="auto" w:fill="FFFFFF"/>
              </w:rPr>
            </w:pPr>
            <w:r w:rsidRPr="007A402F">
              <w:rPr>
                <w:rFonts w:eastAsia="Times New Roman"/>
                <w:sz w:val="22"/>
                <w:szCs w:val="22"/>
                <w:lang w:eastAsia="hu-HU"/>
              </w:rPr>
              <w:t>Támogatott szervezet [Kbt. 5. § (2)-(3) bekezdés]</w:t>
            </w:r>
          </w:p>
          <w:p w14:paraId="5ACADB8F"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Egyéb:</w:t>
            </w:r>
          </w:p>
        </w:tc>
      </w:tr>
    </w:tbl>
    <w:p w14:paraId="7F5A3256" w14:textId="77777777" w:rsidR="0037484E" w:rsidRPr="007A402F" w:rsidRDefault="0037484E" w:rsidP="0037484E">
      <w:pPr>
        <w:spacing w:before="120" w:after="120"/>
        <w:jc w:val="left"/>
        <w:rPr>
          <w:rFonts w:eastAsia="Times New Roman"/>
          <w:b/>
          <w:bCs/>
          <w:sz w:val="22"/>
          <w:szCs w:val="22"/>
          <w:lang w:eastAsia="hu-HU"/>
        </w:rPr>
      </w:pPr>
    </w:p>
    <w:p w14:paraId="424A032E"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I.4) Fő tevékenység </w:t>
      </w:r>
      <w:r w:rsidRPr="007A402F">
        <w:rPr>
          <w:rFonts w:eastAsia="Times New Roman"/>
          <w:i/>
          <w:iCs/>
          <w:sz w:val="22"/>
          <w:szCs w:val="22"/>
          <w:lang w:eastAsia="hu-HU"/>
        </w:rPr>
        <w:t>(klasszikus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37484E" w:rsidRPr="007A402F" w14:paraId="78FE6E9A" w14:textId="77777777" w:rsidTr="00846281">
        <w:tc>
          <w:tcPr>
            <w:tcW w:w="5042" w:type="dxa"/>
            <w:hideMark/>
          </w:tcPr>
          <w:p w14:paraId="34AE4E04" w14:textId="77777777" w:rsidR="003D128B" w:rsidRPr="000C1510" w:rsidRDefault="003D128B" w:rsidP="003D128B">
            <w:pPr>
              <w:spacing w:before="120" w:after="120"/>
              <w:rPr>
                <w:rFonts w:ascii="Garamond" w:hAnsi="Garamond"/>
                <w:color w:val="336699"/>
                <w:sz w:val="22"/>
                <w:szCs w:val="22"/>
                <w:shd w:val="clear" w:color="auto" w:fill="FFFFFF"/>
              </w:rPr>
            </w:pPr>
            <w:r w:rsidRPr="00C1227A">
              <w:rPr>
                <w:rFonts w:ascii="Helvetica" w:hAnsi="Helvetica"/>
                <w:color w:val="336699"/>
                <w:sz w:val="21"/>
                <w:szCs w:val="21"/>
                <w:shd w:val="clear" w:color="auto" w:fill="FFFFFF"/>
              </w:rPr>
              <w:t>X</w:t>
            </w:r>
            <w:r w:rsidRPr="000C1510">
              <w:rPr>
                <w:rFonts w:ascii="Garamond" w:hAnsi="Garamond"/>
                <w:color w:val="336699"/>
                <w:sz w:val="22"/>
                <w:szCs w:val="22"/>
                <w:shd w:val="clear" w:color="auto" w:fill="FFFFFF"/>
              </w:rPr>
              <w:t xml:space="preserve"> </w:t>
            </w:r>
            <w:r w:rsidRPr="00033A6F">
              <w:rPr>
                <w:rFonts w:ascii="Helvetica" w:hAnsi="Helvetica"/>
                <w:color w:val="336699"/>
                <w:sz w:val="21"/>
                <w:szCs w:val="21"/>
                <w:shd w:val="clear" w:color="auto" w:fill="FFFFFF"/>
              </w:rPr>
              <w:t>Általános közszolgáltatások</w:t>
            </w:r>
          </w:p>
          <w:p w14:paraId="4C4B5A1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Honvédelem</w:t>
            </w:r>
          </w:p>
          <w:p w14:paraId="01CC76D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Közrend és biztonság</w:t>
            </w:r>
          </w:p>
          <w:p w14:paraId="1BF785A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Környezetvédelem</w:t>
            </w:r>
          </w:p>
          <w:p w14:paraId="01CE001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Gazdasági és pénzügyek</w:t>
            </w:r>
          </w:p>
          <w:p w14:paraId="56E6C008" w14:textId="77777777" w:rsidR="0037484E" w:rsidRPr="007A402F" w:rsidRDefault="0037484E" w:rsidP="00846281">
            <w:pPr>
              <w:spacing w:before="120" w:after="120"/>
              <w:ind w:left="180" w:hanging="180"/>
              <w:jc w:val="left"/>
              <w:rPr>
                <w:rFonts w:eastAsia="Times New Roman"/>
                <w:sz w:val="22"/>
                <w:szCs w:val="22"/>
                <w:lang w:eastAsia="hu-HU"/>
              </w:rPr>
            </w:pPr>
            <w:r w:rsidRPr="007A402F">
              <w:rPr>
                <w:rFonts w:eastAsia="Times New Roman"/>
                <w:sz w:val="22"/>
                <w:szCs w:val="22"/>
                <w:lang w:eastAsia="hu-HU"/>
              </w:rPr>
              <w:t> Egészségügy</w:t>
            </w:r>
          </w:p>
        </w:tc>
        <w:tc>
          <w:tcPr>
            <w:tcW w:w="4753" w:type="dxa"/>
            <w:hideMark/>
          </w:tcPr>
          <w:p w14:paraId="6D61E3E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Lakásszolgáltatás és közösségi rekreáció</w:t>
            </w:r>
          </w:p>
          <w:p w14:paraId="5F70DC1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Szociális védelem</w:t>
            </w:r>
          </w:p>
          <w:p w14:paraId="07B89A8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Szabadidő, kultúra és vallás</w:t>
            </w:r>
          </w:p>
          <w:p w14:paraId="68C750E9" w14:textId="71D00F03" w:rsidR="000339B3" w:rsidRPr="000C1510" w:rsidRDefault="003D128B" w:rsidP="000339B3">
            <w:pPr>
              <w:spacing w:before="120" w:after="120"/>
              <w:rPr>
                <w:rFonts w:ascii="Garamond" w:eastAsia="Times New Roman" w:hAnsi="Garamond"/>
                <w:sz w:val="22"/>
                <w:szCs w:val="22"/>
              </w:rPr>
            </w:pPr>
            <w:r w:rsidRPr="007A402F">
              <w:rPr>
                <w:rFonts w:eastAsia="Times New Roman"/>
                <w:sz w:val="22"/>
                <w:szCs w:val="22"/>
                <w:lang w:eastAsia="hu-HU"/>
              </w:rPr>
              <w:t></w:t>
            </w:r>
            <w:r w:rsidR="000339B3" w:rsidRPr="000C1510">
              <w:rPr>
                <w:rFonts w:ascii="Garamond" w:eastAsia="Times New Roman" w:hAnsi="Garamond"/>
                <w:sz w:val="22"/>
                <w:szCs w:val="22"/>
              </w:rPr>
              <w:t xml:space="preserve"> </w:t>
            </w:r>
            <w:r w:rsidR="000339B3" w:rsidRPr="003D128B">
              <w:rPr>
                <w:rFonts w:eastAsia="Times New Roman"/>
                <w:sz w:val="22"/>
                <w:szCs w:val="22"/>
                <w:lang w:eastAsia="hu-HU"/>
              </w:rPr>
              <w:t>Oktatás</w:t>
            </w:r>
          </w:p>
          <w:p w14:paraId="772246AE" w14:textId="76AE6284" w:rsidR="0037484E" w:rsidRPr="007A402F" w:rsidRDefault="00646C18" w:rsidP="00846281">
            <w:pPr>
              <w:spacing w:before="120" w:after="120"/>
              <w:jc w:val="left"/>
              <w:rPr>
                <w:rFonts w:eastAsia="Times New Roman"/>
                <w:sz w:val="22"/>
                <w:szCs w:val="22"/>
                <w:lang w:eastAsia="hu-HU"/>
              </w:rPr>
            </w:pPr>
            <w:r w:rsidRPr="007A402F">
              <w:rPr>
                <w:rFonts w:eastAsia="Times New Roman"/>
                <w:sz w:val="22"/>
                <w:szCs w:val="22"/>
                <w:lang w:eastAsia="hu-HU"/>
              </w:rPr>
              <w:t></w:t>
            </w:r>
            <w:r w:rsidR="0037484E" w:rsidRPr="00646C18">
              <w:rPr>
                <w:rFonts w:eastAsia="Times New Roman"/>
                <w:sz w:val="22"/>
                <w:szCs w:val="22"/>
                <w:lang w:eastAsia="hu-HU"/>
              </w:rPr>
              <w:t xml:space="preserve"> Egyéb tevékenység:</w:t>
            </w:r>
            <w:r w:rsidR="0037484E" w:rsidRPr="00B04C09">
              <w:rPr>
                <w:rFonts w:ascii="Helvetica" w:hAnsi="Helvetica" w:cs="Helvetica"/>
                <w:color w:val="336699"/>
                <w:sz w:val="21"/>
                <w:szCs w:val="21"/>
                <w:shd w:val="clear" w:color="auto" w:fill="FFFFFF"/>
              </w:rPr>
              <w:t xml:space="preserve"> </w:t>
            </w:r>
          </w:p>
        </w:tc>
      </w:tr>
    </w:tbl>
    <w:p w14:paraId="53E611A4" w14:textId="32D59333" w:rsidR="0037484E" w:rsidRDefault="0037484E" w:rsidP="0037484E">
      <w:pPr>
        <w:spacing w:before="120" w:after="120"/>
        <w:jc w:val="left"/>
        <w:rPr>
          <w:rFonts w:eastAsia="Times New Roman"/>
          <w:b/>
          <w:bCs/>
          <w:sz w:val="22"/>
          <w:szCs w:val="22"/>
          <w:lang w:eastAsia="hu-HU"/>
        </w:rPr>
      </w:pPr>
    </w:p>
    <w:p w14:paraId="467CE0F2" w14:textId="3FCE8073" w:rsidR="0013272A" w:rsidRDefault="0013272A" w:rsidP="0037484E">
      <w:pPr>
        <w:spacing w:before="120" w:after="120"/>
        <w:jc w:val="left"/>
        <w:rPr>
          <w:rFonts w:eastAsia="Times New Roman"/>
          <w:b/>
          <w:bCs/>
          <w:sz w:val="22"/>
          <w:szCs w:val="22"/>
          <w:lang w:eastAsia="hu-HU"/>
        </w:rPr>
      </w:pPr>
    </w:p>
    <w:p w14:paraId="7022A220" w14:textId="77777777" w:rsidR="0013272A" w:rsidRPr="007A402F" w:rsidRDefault="0013272A" w:rsidP="0037484E">
      <w:pPr>
        <w:spacing w:before="120" w:after="120"/>
        <w:jc w:val="left"/>
        <w:rPr>
          <w:rFonts w:eastAsia="Times New Roman"/>
          <w:b/>
          <w:bCs/>
          <w:sz w:val="22"/>
          <w:szCs w:val="22"/>
          <w:lang w:eastAsia="hu-HU"/>
        </w:rPr>
      </w:pPr>
    </w:p>
    <w:p w14:paraId="3C3F989F"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 szakasz: Tárgy</w:t>
      </w:r>
    </w:p>
    <w:p w14:paraId="6ECECFA5"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2F1852E6" w14:textId="77777777" w:rsidTr="00846281">
        <w:tc>
          <w:tcPr>
            <w:tcW w:w="9795" w:type="dxa"/>
            <w:shd w:val="clear" w:color="auto" w:fill="auto"/>
            <w:hideMark/>
          </w:tcPr>
          <w:p w14:paraId="0F00DC8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II.1.1)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szerződés típusa</w:t>
            </w:r>
            <w:r w:rsidRPr="007A402F">
              <w:rPr>
                <w:rFonts w:eastAsia="Times New Roman"/>
                <w:sz w:val="22"/>
                <w:szCs w:val="22"/>
                <w:lang w:eastAsia="hu-HU"/>
              </w:rPr>
              <w:t xml:space="preserve"> </w:t>
            </w:r>
            <w:r w:rsidRPr="00C31020">
              <w:rPr>
                <w:rFonts w:ascii="Helvetica" w:hAnsi="Helvetica" w:cs="Helvetica"/>
                <w:color w:val="336699"/>
                <w:sz w:val="21"/>
                <w:szCs w:val="21"/>
                <w:shd w:val="clear" w:color="auto" w:fill="FFFFFF"/>
              </w:rPr>
              <w:t>X Építési beruházás</w:t>
            </w:r>
            <w:r w:rsidRPr="007A402F">
              <w:rPr>
                <w:rFonts w:eastAsia="Times New Roman"/>
                <w:sz w:val="22"/>
                <w:szCs w:val="22"/>
                <w:lang w:eastAsia="hu-HU"/>
              </w:rPr>
              <w:t xml:space="preserve"> </w:t>
            </w:r>
            <w:r w:rsidRPr="007A402F">
              <w:rPr>
                <w:rFonts w:eastAsia="Times New Roman"/>
                <w:sz w:val="22"/>
                <w:szCs w:val="22"/>
                <w:lang w:eastAsia="hu-HU"/>
              </w:rPr>
              <w:t xml:space="preserve"> Árubeszerzés </w:t>
            </w:r>
            <w:r w:rsidRPr="007A402F">
              <w:rPr>
                <w:rFonts w:eastAsia="Times New Roman"/>
                <w:sz w:val="22"/>
                <w:szCs w:val="22"/>
                <w:lang w:eastAsia="hu-HU"/>
              </w:rPr>
              <w:t xml:space="preserve"> </w:t>
            </w:r>
            <w:proofErr w:type="spellStart"/>
            <w:r w:rsidRPr="007A402F">
              <w:rPr>
                <w:rFonts w:eastAsia="Times New Roman"/>
                <w:sz w:val="22"/>
                <w:szCs w:val="22"/>
                <w:lang w:eastAsia="hu-HU"/>
              </w:rPr>
              <w:t>Szolgáltatásmegrendelés</w:t>
            </w:r>
            <w:proofErr w:type="spellEnd"/>
          </w:p>
        </w:tc>
      </w:tr>
      <w:tr w:rsidR="0037484E" w:rsidRPr="007A402F" w14:paraId="412ED7AB" w14:textId="77777777" w:rsidTr="00846281">
        <w:tc>
          <w:tcPr>
            <w:tcW w:w="0" w:type="auto"/>
            <w:hideMark/>
          </w:tcPr>
          <w:p w14:paraId="53311C11" w14:textId="77777777" w:rsidR="0037484E" w:rsidRPr="007A402F" w:rsidRDefault="0037484E" w:rsidP="00846281">
            <w:pPr>
              <w:rPr>
                <w:rFonts w:eastAsia="Times New Roman"/>
                <w:sz w:val="22"/>
                <w:szCs w:val="22"/>
                <w:lang w:eastAsia="hu-HU"/>
              </w:rPr>
            </w:pPr>
            <w:r w:rsidRPr="007A402F">
              <w:rPr>
                <w:rFonts w:eastAsia="Times New Roman"/>
                <w:b/>
                <w:bCs/>
                <w:sz w:val="22"/>
                <w:szCs w:val="22"/>
                <w:lang w:eastAsia="hu-HU"/>
              </w:rPr>
              <w:t xml:space="preserve">II.1.2) Fő </w:t>
            </w:r>
            <w:proofErr w:type="spellStart"/>
            <w:r w:rsidRPr="007A402F">
              <w:rPr>
                <w:rFonts w:eastAsia="Times New Roman"/>
                <w:b/>
                <w:bCs/>
                <w:sz w:val="22"/>
                <w:szCs w:val="22"/>
                <w:lang w:eastAsia="hu-HU"/>
              </w:rPr>
              <w:t>CPV-kód</w:t>
            </w:r>
            <w:proofErr w:type="spellEnd"/>
            <w:r w:rsidRPr="007A402F">
              <w:rPr>
                <w:rFonts w:eastAsia="Times New Roman"/>
                <w:b/>
                <w:bCs/>
                <w:sz w:val="22"/>
                <w:szCs w:val="22"/>
                <w:lang w:eastAsia="hu-HU"/>
              </w:rPr>
              <w:t>:</w:t>
            </w:r>
            <w:r w:rsidRPr="007A402F">
              <w:rPr>
                <w:rFonts w:eastAsia="Times New Roman"/>
                <w:sz w:val="22"/>
                <w:szCs w:val="22"/>
                <w:lang w:eastAsia="hu-HU"/>
              </w:rPr>
              <w:t xml:space="preserve"> </w:t>
            </w:r>
          </w:p>
          <w:p w14:paraId="1E0EA234" w14:textId="77777777" w:rsidR="0037484E" w:rsidRPr="007A402F" w:rsidRDefault="0037484E" w:rsidP="00846281">
            <w:pPr>
              <w:rPr>
                <w:sz w:val="22"/>
                <w:szCs w:val="22"/>
                <w:shd w:val="clear" w:color="auto" w:fill="FFFFFF"/>
              </w:rPr>
            </w:pPr>
          </w:p>
          <w:p w14:paraId="41777E66" w14:textId="2DF20C5D" w:rsidR="0037484E" w:rsidRDefault="00CF7AA0" w:rsidP="00846281">
            <w:pPr>
              <w:rPr>
                <w:rFonts w:ascii="Helvetica" w:hAnsi="Helvetica" w:cs="Helvetica"/>
                <w:color w:val="336699"/>
                <w:sz w:val="21"/>
                <w:szCs w:val="21"/>
                <w:shd w:val="clear" w:color="auto" w:fill="FFFFFF"/>
              </w:rPr>
            </w:pPr>
            <w:r w:rsidRPr="00C7257A">
              <w:rPr>
                <w:rFonts w:ascii="Helvetica" w:hAnsi="Helvetica" w:cs="Helvetica"/>
                <w:color w:val="336699"/>
                <w:sz w:val="21"/>
                <w:szCs w:val="21"/>
                <w:shd w:val="clear" w:color="auto" w:fill="FFFFFF"/>
              </w:rPr>
              <w:t>45000000-7 Építési munkák</w:t>
            </w:r>
          </w:p>
          <w:p w14:paraId="39D11BF6" w14:textId="77777777" w:rsidR="00CF7AA0" w:rsidRPr="007A402F" w:rsidRDefault="00CF7AA0" w:rsidP="00846281">
            <w:pPr>
              <w:rPr>
                <w:sz w:val="22"/>
                <w:szCs w:val="22"/>
                <w:shd w:val="clear" w:color="auto" w:fill="FFFFFF"/>
              </w:rPr>
            </w:pPr>
          </w:p>
          <w:p w14:paraId="2038E17A" w14:textId="77777777" w:rsidR="0037484E" w:rsidRPr="007A402F" w:rsidRDefault="0037484E" w:rsidP="00846281">
            <w:pPr>
              <w:rPr>
                <w:bCs/>
                <w:sz w:val="22"/>
                <w:szCs w:val="22"/>
              </w:rPr>
            </w:pPr>
            <w:r w:rsidRPr="007A402F">
              <w:rPr>
                <w:sz w:val="22"/>
                <w:szCs w:val="22"/>
                <w:shd w:val="clear" w:color="auto" w:fill="FFFFFF"/>
              </w:rPr>
              <w:t xml:space="preserve"> </w:t>
            </w:r>
            <w:r w:rsidRPr="007A402F">
              <w:rPr>
                <w:rFonts w:eastAsia="Times New Roman"/>
                <w:sz w:val="22"/>
                <w:szCs w:val="22"/>
                <w:lang w:eastAsia="hu-HU"/>
              </w:rPr>
              <w:t xml:space="preserve">Kiegészítő </w:t>
            </w:r>
            <w:proofErr w:type="spellStart"/>
            <w:r w:rsidRPr="007A402F">
              <w:rPr>
                <w:rFonts w:eastAsia="Times New Roman"/>
                <w:sz w:val="22"/>
                <w:szCs w:val="22"/>
                <w:lang w:eastAsia="hu-HU"/>
              </w:rPr>
              <w:t>CPV-kód</w:t>
            </w:r>
            <w:proofErr w:type="spellEnd"/>
            <w:r w:rsidRPr="007A402F">
              <w:rPr>
                <w:rFonts w:eastAsia="Times New Roman"/>
                <w:sz w:val="22"/>
                <w:szCs w:val="22"/>
                <w:lang w:eastAsia="hu-HU"/>
              </w:rPr>
              <w:t xml:space="preserve">: </w:t>
            </w:r>
            <w:r w:rsidRPr="007A402F">
              <w:rPr>
                <w:rFonts w:eastAsia="Times New Roman"/>
                <w:sz w:val="22"/>
                <w:szCs w:val="22"/>
                <w:vertAlign w:val="superscript"/>
                <w:lang w:eastAsia="hu-HU"/>
              </w:rPr>
              <w:t>1 2</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 ][ ]</w:t>
            </w:r>
          </w:p>
        </w:tc>
      </w:tr>
      <w:tr w:rsidR="0037484E" w:rsidRPr="007A402F" w14:paraId="4B6B4B20" w14:textId="77777777" w:rsidTr="00846281">
        <w:tc>
          <w:tcPr>
            <w:tcW w:w="0" w:type="auto"/>
            <w:hideMark/>
          </w:tcPr>
          <w:p w14:paraId="3D148680" w14:textId="20FB8D2B" w:rsidR="0037484E" w:rsidRPr="00506744" w:rsidRDefault="0037484E" w:rsidP="00846281">
            <w:pPr>
              <w:pStyle w:val="Szvegtrzs3"/>
              <w:jc w:val="both"/>
              <w:rPr>
                <w:rFonts w:ascii="Helvetica" w:eastAsia="Calibri" w:hAnsi="Helvetica" w:cs="Helvetica"/>
                <w:b/>
                <w:color w:val="336699"/>
                <w:sz w:val="21"/>
                <w:szCs w:val="21"/>
                <w:shd w:val="clear" w:color="auto" w:fill="FFFFFF"/>
                <w:lang w:eastAsia="en-US"/>
              </w:rPr>
            </w:pPr>
            <w:r w:rsidRPr="007A402F">
              <w:rPr>
                <w:b/>
                <w:bCs/>
                <w:sz w:val="22"/>
                <w:szCs w:val="22"/>
              </w:rPr>
              <w:t xml:space="preserve">II.1.3) </w:t>
            </w:r>
            <w:proofErr w:type="gramStart"/>
            <w:r w:rsidRPr="007A402F">
              <w:rPr>
                <w:b/>
                <w:bCs/>
                <w:sz w:val="22"/>
                <w:szCs w:val="22"/>
              </w:rPr>
              <w:t>A</w:t>
            </w:r>
            <w:proofErr w:type="gramEnd"/>
            <w:r w:rsidRPr="007A402F">
              <w:rPr>
                <w:b/>
                <w:bCs/>
                <w:sz w:val="22"/>
                <w:szCs w:val="22"/>
              </w:rPr>
              <w:t xml:space="preserve"> szerződés tárgya:</w:t>
            </w:r>
            <w:r w:rsidRPr="007A402F">
              <w:rPr>
                <w:sz w:val="22"/>
                <w:szCs w:val="22"/>
              </w:rPr>
              <w:t xml:space="preserve"> </w:t>
            </w:r>
            <w:bookmarkStart w:id="0" w:name="_Hlk532290303"/>
            <w:bookmarkStart w:id="1" w:name="_Hlk1387626"/>
            <w:bookmarkStart w:id="2" w:name="_Hlk1051520"/>
            <w:r w:rsidRPr="003D501F">
              <w:rPr>
                <w:rFonts w:ascii="Helvetica" w:eastAsia="Calibri" w:hAnsi="Helvetica" w:cs="Helvetica"/>
                <w:bCs/>
                <w:color w:val="336699"/>
                <w:sz w:val="21"/>
                <w:szCs w:val="21"/>
                <w:shd w:val="clear" w:color="auto" w:fill="FFFFFF"/>
                <w:lang w:eastAsia="en-US"/>
              </w:rPr>
              <w:t>„</w:t>
            </w:r>
            <w:r w:rsidR="006642BA" w:rsidRPr="003D501F">
              <w:rPr>
                <w:rFonts w:ascii="Helvetica" w:eastAsia="Calibri" w:hAnsi="Helvetica" w:cs="Helvetica"/>
                <w:bCs/>
                <w:color w:val="336699"/>
                <w:sz w:val="21"/>
                <w:szCs w:val="21"/>
                <w:shd w:val="clear" w:color="auto" w:fill="FFFFFF"/>
                <w:lang w:eastAsia="en-US"/>
              </w:rPr>
              <w:t>Bel</w:t>
            </w:r>
            <w:r w:rsidR="008B3F6B" w:rsidRPr="003D501F">
              <w:rPr>
                <w:rFonts w:ascii="Helvetica" w:eastAsia="Calibri" w:hAnsi="Helvetica" w:cs="Helvetica"/>
                <w:bCs/>
                <w:color w:val="336699"/>
                <w:sz w:val="21"/>
                <w:szCs w:val="21"/>
                <w:shd w:val="clear" w:color="auto" w:fill="FFFFFF"/>
                <w:lang w:eastAsia="en-US"/>
              </w:rPr>
              <w:t>víz- és csapadékvíz elvezetési munkák</w:t>
            </w:r>
            <w:r w:rsidRPr="003D501F">
              <w:rPr>
                <w:rFonts w:ascii="Helvetica" w:eastAsia="Calibri" w:hAnsi="Helvetica" w:cs="Helvetica"/>
                <w:bCs/>
                <w:color w:val="336699"/>
                <w:sz w:val="21"/>
                <w:szCs w:val="21"/>
                <w:shd w:val="clear" w:color="auto" w:fill="FFFFFF"/>
                <w:lang w:eastAsia="en-US"/>
              </w:rPr>
              <w:t>”</w:t>
            </w:r>
            <w:bookmarkEnd w:id="0"/>
            <w:bookmarkEnd w:id="1"/>
          </w:p>
          <w:bookmarkEnd w:id="2"/>
          <w:p w14:paraId="5778ABFF" w14:textId="77777777" w:rsidR="0037484E" w:rsidRPr="007A402F" w:rsidRDefault="0037484E" w:rsidP="00846281">
            <w:pPr>
              <w:rPr>
                <w:sz w:val="22"/>
                <w:szCs w:val="22"/>
              </w:rPr>
            </w:pPr>
          </w:p>
        </w:tc>
      </w:tr>
      <w:tr w:rsidR="0037484E" w:rsidRPr="007A402F" w14:paraId="23A08347" w14:textId="77777777" w:rsidTr="00846281">
        <w:tc>
          <w:tcPr>
            <w:tcW w:w="0" w:type="auto"/>
            <w:shd w:val="clear" w:color="auto" w:fill="auto"/>
            <w:hideMark/>
          </w:tcPr>
          <w:p w14:paraId="6E2DDD45" w14:textId="77777777" w:rsidR="0037484E" w:rsidRPr="001A6E21" w:rsidRDefault="0037484E" w:rsidP="00846281">
            <w:pPr>
              <w:rPr>
                <w:rFonts w:eastAsia="Times New Roman"/>
                <w:b/>
                <w:bCs/>
                <w:sz w:val="22"/>
                <w:szCs w:val="22"/>
                <w:lang w:eastAsia="hu-HU"/>
              </w:rPr>
            </w:pPr>
            <w:r w:rsidRPr="001A6E21">
              <w:rPr>
                <w:rFonts w:eastAsia="Times New Roman"/>
                <w:b/>
                <w:bCs/>
                <w:sz w:val="22"/>
                <w:szCs w:val="22"/>
                <w:lang w:eastAsia="hu-HU"/>
              </w:rPr>
              <w:t xml:space="preserve">II.1.4) </w:t>
            </w:r>
            <w:proofErr w:type="gramStart"/>
            <w:r w:rsidRPr="001A6E21">
              <w:rPr>
                <w:rFonts w:eastAsia="Times New Roman"/>
                <w:b/>
                <w:bCs/>
                <w:sz w:val="22"/>
                <w:szCs w:val="22"/>
                <w:lang w:eastAsia="hu-HU"/>
              </w:rPr>
              <w:t>A</w:t>
            </w:r>
            <w:proofErr w:type="gramEnd"/>
            <w:r w:rsidRPr="001A6E21">
              <w:rPr>
                <w:rFonts w:eastAsia="Times New Roman"/>
                <w:b/>
                <w:bCs/>
                <w:sz w:val="22"/>
                <w:szCs w:val="22"/>
                <w:lang w:eastAsia="hu-HU"/>
              </w:rPr>
              <w:t xml:space="preserve"> közbeszerzés mennyisége: </w:t>
            </w:r>
          </w:p>
          <w:p w14:paraId="708E8751" w14:textId="77777777" w:rsidR="0037484E" w:rsidRPr="001A6E21" w:rsidRDefault="0037484E" w:rsidP="00846281">
            <w:pPr>
              <w:rPr>
                <w:rFonts w:eastAsia="Times New Roman"/>
                <w:b/>
                <w:bCs/>
                <w:sz w:val="22"/>
                <w:szCs w:val="22"/>
                <w:lang w:eastAsia="hu-HU"/>
              </w:rPr>
            </w:pPr>
          </w:p>
          <w:p w14:paraId="3E077ECA" w14:textId="77777777" w:rsidR="00D6707D" w:rsidRPr="001A6E21" w:rsidRDefault="0037484E" w:rsidP="00846281">
            <w:pPr>
              <w:pStyle w:val="Jegyzetszveg"/>
              <w:rPr>
                <w:sz w:val="22"/>
                <w:szCs w:val="22"/>
              </w:rPr>
            </w:pPr>
            <w:r w:rsidRPr="001A6E21">
              <w:rPr>
                <w:rFonts w:ascii="Helvetica" w:hAnsi="Helvetica" w:cs="Helvetica"/>
                <w:color w:val="336699"/>
                <w:sz w:val="21"/>
                <w:szCs w:val="21"/>
                <w:shd w:val="clear" w:color="auto" w:fill="FFFFFF"/>
              </w:rPr>
              <w:t>Az eljárás során az alábbi építési feladatok lefolytatására kerül sor:</w:t>
            </w:r>
            <w:r w:rsidR="00D6707D" w:rsidRPr="001A6E21">
              <w:rPr>
                <w:sz w:val="22"/>
                <w:szCs w:val="22"/>
              </w:rPr>
              <w:t xml:space="preserve"> </w:t>
            </w:r>
          </w:p>
          <w:p w14:paraId="348B2AA2" w14:textId="5EF63D3E" w:rsidR="00D6707D" w:rsidRPr="00A263F9" w:rsidRDefault="00D6707D" w:rsidP="00D6707D">
            <w:pPr>
              <w:pStyle w:val="Default"/>
              <w:rPr>
                <w:rFonts w:ascii="Times New Roman" w:eastAsiaTheme="minorHAnsi" w:hAnsi="Times New Roman" w:cs="Times New Roman"/>
                <w:color w:val="4472C4" w:themeColor="accent1"/>
                <w:sz w:val="22"/>
                <w:szCs w:val="22"/>
              </w:rPr>
            </w:pPr>
            <w:r w:rsidRPr="00A263F9">
              <w:rPr>
                <w:rFonts w:ascii="Times New Roman" w:hAnsi="Times New Roman" w:cs="Times New Roman"/>
                <w:color w:val="4472C4" w:themeColor="accent1"/>
                <w:sz w:val="22"/>
                <w:szCs w:val="22"/>
              </w:rPr>
              <w:t xml:space="preserve">A zárt belvízelvezető csatornák mosatása nagy nyomású VOMA csatornamosó berendezéssel, és a mosatás során keletkező iszap elszállításával. A </w:t>
            </w:r>
            <w:r w:rsidRPr="00A263F9">
              <w:rPr>
                <w:rFonts w:ascii="Times New Roman" w:eastAsiaTheme="minorHAnsi" w:hAnsi="Times New Roman" w:cs="Times New Roman"/>
                <w:color w:val="4472C4" w:themeColor="accent1"/>
                <w:sz w:val="22"/>
                <w:szCs w:val="22"/>
              </w:rPr>
              <w:t xml:space="preserve">nyílt csatornák felújítása kotrással kerül megvalósításra, mely során eltávolításra kerülnek a meglévő nád gyökérzónák, a kitermelt iszap a csatorna fenntartási területén kerül elterítésre. </w:t>
            </w:r>
            <w:r w:rsidR="000E2E0A" w:rsidRPr="00A263F9">
              <w:rPr>
                <w:rFonts w:ascii="Times New Roman" w:eastAsiaTheme="minorHAnsi" w:hAnsi="Times New Roman" w:cs="Times New Roman"/>
                <w:color w:val="4472C4" w:themeColor="accent1"/>
                <w:sz w:val="22"/>
                <w:szCs w:val="22"/>
              </w:rPr>
              <w:t xml:space="preserve">Az Állomás úti átemelő aknában a meglévő szivattyú cseréje - 1db 25kW-os WILO FA20.54 T típusú szivattyúra - és annak beüzemelése. Az Adria utcai áteresz átépítése aszfaltvágással és </w:t>
            </w:r>
            <w:proofErr w:type="gramStart"/>
            <w:r w:rsidR="000E2E0A" w:rsidRPr="00A263F9">
              <w:rPr>
                <w:rFonts w:ascii="Times New Roman" w:eastAsiaTheme="minorHAnsi" w:hAnsi="Times New Roman" w:cs="Times New Roman"/>
                <w:color w:val="4472C4" w:themeColor="accent1"/>
                <w:sz w:val="22"/>
                <w:szCs w:val="22"/>
              </w:rPr>
              <w:t>támfal építéssel</w:t>
            </w:r>
            <w:proofErr w:type="gramEnd"/>
            <w:r w:rsidR="000E2E0A" w:rsidRPr="00A263F9">
              <w:rPr>
                <w:rFonts w:ascii="Times New Roman" w:eastAsiaTheme="minorHAnsi" w:hAnsi="Times New Roman" w:cs="Times New Roman"/>
                <w:color w:val="4472C4" w:themeColor="accent1"/>
                <w:sz w:val="22"/>
                <w:szCs w:val="22"/>
              </w:rPr>
              <w:t>.</w:t>
            </w:r>
          </w:p>
          <w:p w14:paraId="7D0C5646" w14:textId="77777777" w:rsidR="0037484E" w:rsidRPr="00A263F9" w:rsidRDefault="0037484E" w:rsidP="00846281">
            <w:pPr>
              <w:pStyle w:val="Jegyzetszveg"/>
              <w:rPr>
                <w:rFonts w:ascii="Helvetica" w:hAnsi="Helvetica" w:cs="Helvetica"/>
                <w:color w:val="4472C4" w:themeColor="accent1"/>
                <w:sz w:val="21"/>
                <w:szCs w:val="21"/>
                <w:shd w:val="clear" w:color="auto" w:fill="FFFFFF"/>
              </w:rPr>
            </w:pPr>
          </w:p>
          <w:p w14:paraId="5A543681" w14:textId="732E7DED" w:rsidR="006D08A8" w:rsidRPr="001A6E21" w:rsidRDefault="008B3F6B" w:rsidP="006D08A8">
            <w:pPr>
              <w:pStyle w:val="Default"/>
              <w:rPr>
                <w:rFonts w:ascii="Helvetica" w:hAnsi="Helvetica" w:cs="Helvetica"/>
                <w:color w:val="336699"/>
                <w:sz w:val="21"/>
                <w:szCs w:val="21"/>
                <w:shd w:val="clear" w:color="auto" w:fill="FFFFFF"/>
              </w:rPr>
            </w:pPr>
            <w:r w:rsidRPr="001A6E21">
              <w:rPr>
                <w:rFonts w:ascii="Helvetica" w:hAnsi="Helvetica" w:cs="Helvetica"/>
                <w:color w:val="336699"/>
                <w:sz w:val="21"/>
                <w:szCs w:val="21"/>
                <w:shd w:val="clear" w:color="auto" w:fill="FFFFFF"/>
              </w:rPr>
              <w:t>Tiszavasvári b</w:t>
            </w:r>
            <w:r w:rsidR="00104680" w:rsidRPr="001A6E21">
              <w:rPr>
                <w:rFonts w:ascii="Helvetica" w:hAnsi="Helvetica" w:cs="Helvetica"/>
                <w:color w:val="336699"/>
                <w:sz w:val="21"/>
                <w:szCs w:val="21"/>
                <w:shd w:val="clear" w:color="auto" w:fill="FFFFFF"/>
              </w:rPr>
              <w:t>elterületén</w:t>
            </w:r>
            <w:r w:rsidRPr="001A6E21">
              <w:rPr>
                <w:rFonts w:ascii="Helvetica" w:hAnsi="Helvetica" w:cs="Helvetica"/>
                <w:color w:val="336699"/>
                <w:sz w:val="21"/>
                <w:szCs w:val="21"/>
                <w:shd w:val="clear" w:color="auto" w:fill="FFFFFF"/>
              </w:rPr>
              <w:t xml:space="preserve"> csapadékvíz elvezetési </w:t>
            </w:r>
            <w:commentRangeStart w:id="3"/>
            <w:r w:rsidRPr="001A6E21">
              <w:rPr>
                <w:rFonts w:ascii="Helvetica" w:hAnsi="Helvetica" w:cs="Helvetica"/>
                <w:color w:val="336699"/>
                <w:sz w:val="21"/>
                <w:szCs w:val="21"/>
                <w:shd w:val="clear" w:color="auto" w:fill="FFFFFF"/>
              </w:rPr>
              <w:t>munká</w:t>
            </w:r>
            <w:r w:rsidR="003D501F" w:rsidRPr="001A6E21">
              <w:rPr>
                <w:rFonts w:ascii="Helvetica" w:hAnsi="Helvetica" w:cs="Helvetica"/>
                <w:color w:val="336699"/>
                <w:sz w:val="21"/>
                <w:szCs w:val="21"/>
                <w:shd w:val="clear" w:color="auto" w:fill="FFFFFF"/>
              </w:rPr>
              <w:t>k</w:t>
            </w:r>
            <w:commentRangeEnd w:id="3"/>
            <w:r w:rsidR="003D501F" w:rsidRPr="001A6E21">
              <w:rPr>
                <w:rStyle w:val="Jegyzethivatkozs"/>
                <w:rFonts w:ascii="Times New Roman" w:hAnsi="Times New Roman" w:cs="Times New Roman"/>
                <w:color w:val="auto"/>
                <w:lang w:eastAsia="en-US"/>
              </w:rPr>
              <w:commentReference w:id="3"/>
            </w:r>
            <w:r w:rsidR="003D501F" w:rsidRPr="001A6E21">
              <w:rPr>
                <w:rFonts w:ascii="Helvetica" w:hAnsi="Helvetica" w:cs="Helvetica"/>
                <w:color w:val="336699"/>
                <w:sz w:val="21"/>
                <w:szCs w:val="21"/>
                <w:shd w:val="clear" w:color="auto" w:fill="FFFFFF"/>
              </w:rPr>
              <w:t>:</w:t>
            </w:r>
          </w:p>
          <w:p w14:paraId="574AC89E" w14:textId="77777777" w:rsidR="000A5C43" w:rsidRPr="00A263F9" w:rsidRDefault="000A5C43" w:rsidP="006D08A8">
            <w:pPr>
              <w:pStyle w:val="Default"/>
              <w:rPr>
                <w:rFonts w:ascii="Times New Roman" w:eastAsiaTheme="minorHAnsi" w:hAnsi="Times New Roman" w:cs="Times New Roman"/>
                <w:color w:val="4472C4" w:themeColor="accent1"/>
                <w:lang w:eastAsia="en-US"/>
              </w:rPr>
            </w:pPr>
          </w:p>
          <w:p w14:paraId="1F583EE7" w14:textId="5D4E1241"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Dózsa György u. </w:t>
            </w:r>
            <w:r w:rsidRPr="00A263F9">
              <w:rPr>
                <w:color w:val="4472C4" w:themeColor="accent1"/>
                <w:sz w:val="22"/>
                <w:szCs w:val="22"/>
              </w:rPr>
              <w:t xml:space="preserve">(Bajcsy </w:t>
            </w:r>
            <w:proofErr w:type="spellStart"/>
            <w:r w:rsidRPr="00A263F9">
              <w:rPr>
                <w:color w:val="4472C4" w:themeColor="accent1"/>
                <w:sz w:val="22"/>
                <w:szCs w:val="22"/>
              </w:rPr>
              <w:t>Zs.-</w:t>
            </w:r>
            <w:proofErr w:type="spellEnd"/>
            <w:r w:rsidRPr="00A263F9">
              <w:rPr>
                <w:color w:val="4472C4" w:themeColor="accent1"/>
                <w:sz w:val="22"/>
                <w:szCs w:val="22"/>
              </w:rPr>
              <w:t xml:space="preserve"> </w:t>
            </w:r>
            <w:proofErr w:type="spellStart"/>
            <w:r w:rsidRPr="00A263F9">
              <w:rPr>
                <w:color w:val="4472C4" w:themeColor="accent1"/>
                <w:sz w:val="22"/>
                <w:szCs w:val="22"/>
              </w:rPr>
              <w:t>Pethe</w:t>
            </w:r>
            <w:proofErr w:type="spellEnd"/>
            <w:r w:rsidRPr="00A263F9">
              <w:rPr>
                <w:color w:val="4472C4" w:themeColor="accent1"/>
                <w:sz w:val="22"/>
                <w:szCs w:val="22"/>
              </w:rPr>
              <w:t xml:space="preserve"> F. </w:t>
            </w:r>
            <w:proofErr w:type="gramStart"/>
            <w:r w:rsidRPr="00A263F9">
              <w:rPr>
                <w:color w:val="4472C4" w:themeColor="accent1"/>
                <w:sz w:val="22"/>
                <w:szCs w:val="22"/>
              </w:rPr>
              <w:t>között</w:t>
            </w:r>
            <w:proofErr w:type="gramEnd"/>
            <w:r w:rsidRPr="00A263F9">
              <w:rPr>
                <w:color w:val="4472C4" w:themeColor="accent1"/>
                <w:sz w:val="22"/>
                <w:szCs w:val="22"/>
              </w:rPr>
              <w:t xml:space="preserve">) </w:t>
            </w:r>
            <w:r w:rsidRPr="00A263F9">
              <w:rPr>
                <w:color w:val="4472C4" w:themeColor="accent1"/>
                <w:sz w:val="22"/>
              </w:rPr>
              <w:t>3409 hrsz. (zárt belvíz elvezető)</w:t>
            </w:r>
          </w:p>
          <w:p w14:paraId="1771E316" w14:textId="5FE94B17"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Kinizsi u. 1903 hrsz. (zárt belvíz elvezető)</w:t>
            </w:r>
          </w:p>
          <w:p w14:paraId="07217B31" w14:textId="40F22AC7"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Gyár u. </w:t>
            </w:r>
            <w:r w:rsidR="00960042" w:rsidRPr="00A263F9">
              <w:rPr>
                <w:color w:val="4472C4" w:themeColor="accent1"/>
                <w:sz w:val="22"/>
                <w:szCs w:val="22"/>
              </w:rPr>
              <w:t xml:space="preserve">(Tiszavasvári Bölcsődéhez bejáró) </w:t>
            </w:r>
            <w:r w:rsidRPr="00A263F9">
              <w:rPr>
                <w:color w:val="4472C4" w:themeColor="accent1"/>
                <w:sz w:val="22"/>
              </w:rPr>
              <w:t>2275 hrsz. (zárt belvíz elvezető)</w:t>
            </w:r>
          </w:p>
          <w:p w14:paraId="2A7FC31F" w14:textId="6B92E7C8"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Egyház köz 961, 970/2 hrsz. (zárt </w:t>
            </w:r>
            <w:r w:rsidR="00960042" w:rsidRPr="00A263F9">
              <w:rPr>
                <w:color w:val="4472C4" w:themeColor="accent1"/>
                <w:sz w:val="22"/>
              </w:rPr>
              <w:t>bel</w:t>
            </w:r>
            <w:r w:rsidRPr="00A263F9">
              <w:rPr>
                <w:color w:val="4472C4" w:themeColor="accent1"/>
                <w:sz w:val="22"/>
              </w:rPr>
              <w:t>víz elvezető)</w:t>
            </w:r>
          </w:p>
          <w:p w14:paraId="026D3835" w14:textId="1B3AA62D"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Hősök u. 3037 hrsz. (zárt </w:t>
            </w:r>
            <w:r w:rsidR="00960042" w:rsidRPr="00A263F9">
              <w:rPr>
                <w:color w:val="4472C4" w:themeColor="accent1"/>
                <w:sz w:val="22"/>
              </w:rPr>
              <w:t>bel</w:t>
            </w:r>
            <w:r w:rsidRPr="00A263F9">
              <w:rPr>
                <w:color w:val="4472C4" w:themeColor="accent1"/>
                <w:sz w:val="22"/>
              </w:rPr>
              <w:t>víz elvezető)</w:t>
            </w:r>
          </w:p>
          <w:p w14:paraId="331208B8" w14:textId="5D79FDDB"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Ifjúság u. 2795/4 hrsz. (zárt </w:t>
            </w:r>
            <w:r w:rsidR="00960042" w:rsidRPr="00A263F9">
              <w:rPr>
                <w:color w:val="4472C4" w:themeColor="accent1"/>
                <w:sz w:val="22"/>
              </w:rPr>
              <w:t>bel</w:t>
            </w:r>
            <w:r w:rsidRPr="00A263F9">
              <w:rPr>
                <w:color w:val="4472C4" w:themeColor="accent1"/>
                <w:sz w:val="22"/>
              </w:rPr>
              <w:t>víz elvezető)</w:t>
            </w:r>
          </w:p>
          <w:p w14:paraId="55E54EEA" w14:textId="160E3B4F"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Hétvezér u. 2843 hrsz. (zárt </w:t>
            </w:r>
            <w:r w:rsidR="00960042" w:rsidRPr="00A263F9">
              <w:rPr>
                <w:color w:val="4472C4" w:themeColor="accent1"/>
                <w:sz w:val="22"/>
              </w:rPr>
              <w:t>bel</w:t>
            </w:r>
            <w:r w:rsidRPr="00A263F9">
              <w:rPr>
                <w:color w:val="4472C4" w:themeColor="accent1"/>
                <w:sz w:val="22"/>
              </w:rPr>
              <w:t>víz elvezető)</w:t>
            </w:r>
          </w:p>
          <w:p w14:paraId="59115035" w14:textId="70547816"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w:t>
            </w:r>
            <w:proofErr w:type="spellStart"/>
            <w:r w:rsidRPr="00A263F9">
              <w:rPr>
                <w:color w:val="4472C4" w:themeColor="accent1"/>
                <w:sz w:val="22"/>
              </w:rPr>
              <w:t>Kelp</w:t>
            </w:r>
            <w:proofErr w:type="spellEnd"/>
            <w:r w:rsidRPr="00A263F9">
              <w:rPr>
                <w:color w:val="4472C4" w:themeColor="accent1"/>
                <w:sz w:val="22"/>
              </w:rPr>
              <w:t xml:space="preserve"> Ilona u. 8. felé vezető zsákutca 2325/23 hrsz. (zárt </w:t>
            </w:r>
            <w:r w:rsidR="00960042" w:rsidRPr="00A263F9">
              <w:rPr>
                <w:color w:val="4472C4" w:themeColor="accent1"/>
                <w:sz w:val="22"/>
              </w:rPr>
              <w:t>bel</w:t>
            </w:r>
            <w:r w:rsidRPr="00A263F9">
              <w:rPr>
                <w:color w:val="4472C4" w:themeColor="accent1"/>
                <w:sz w:val="22"/>
              </w:rPr>
              <w:t>víz elvezető)</w:t>
            </w:r>
          </w:p>
          <w:p w14:paraId="083EDBFF" w14:textId="426CD848"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Egység u. 741, 640 hrsz. (zárt </w:t>
            </w:r>
            <w:r w:rsidR="00960042" w:rsidRPr="00A263F9">
              <w:rPr>
                <w:color w:val="4472C4" w:themeColor="accent1"/>
                <w:sz w:val="22"/>
              </w:rPr>
              <w:t>bel</w:t>
            </w:r>
            <w:r w:rsidRPr="00A263F9">
              <w:rPr>
                <w:color w:val="4472C4" w:themeColor="accent1"/>
                <w:sz w:val="22"/>
              </w:rPr>
              <w:t>víz elvezető)</w:t>
            </w:r>
          </w:p>
          <w:p w14:paraId="6E8A77D6" w14:textId="1FEE970D"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Géza fejedelem u. 51, 76, 100 hrsz. (zárt </w:t>
            </w:r>
            <w:r w:rsidR="00960042" w:rsidRPr="00A263F9">
              <w:rPr>
                <w:color w:val="4472C4" w:themeColor="accent1"/>
                <w:sz w:val="22"/>
              </w:rPr>
              <w:t>bel</w:t>
            </w:r>
            <w:r w:rsidRPr="00A263F9">
              <w:rPr>
                <w:color w:val="4472C4" w:themeColor="accent1"/>
                <w:sz w:val="22"/>
              </w:rPr>
              <w:t>víz elvezető)</w:t>
            </w:r>
          </w:p>
          <w:p w14:paraId="51244168" w14:textId="014C9FFE"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Arany János u. 2832, 3091 hrsz.(zárt </w:t>
            </w:r>
            <w:r w:rsidR="00960042" w:rsidRPr="00A263F9">
              <w:rPr>
                <w:color w:val="4472C4" w:themeColor="accent1"/>
                <w:sz w:val="22"/>
              </w:rPr>
              <w:t>bel</w:t>
            </w:r>
            <w:r w:rsidRPr="00A263F9">
              <w:rPr>
                <w:color w:val="4472C4" w:themeColor="accent1"/>
                <w:sz w:val="22"/>
              </w:rPr>
              <w:t>víz elvezető)</w:t>
            </w:r>
          </w:p>
          <w:p w14:paraId="76EE0593" w14:textId="39EDA9E5"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Aradi u. 2229 hrsz. (zárt </w:t>
            </w:r>
            <w:r w:rsidR="00960042" w:rsidRPr="00A263F9">
              <w:rPr>
                <w:color w:val="4472C4" w:themeColor="accent1"/>
                <w:sz w:val="22"/>
              </w:rPr>
              <w:t>bel</w:t>
            </w:r>
            <w:r w:rsidRPr="00A263F9">
              <w:rPr>
                <w:color w:val="4472C4" w:themeColor="accent1"/>
                <w:sz w:val="22"/>
              </w:rPr>
              <w:t>víz elvezető)</w:t>
            </w:r>
          </w:p>
          <w:p w14:paraId="2458CD98" w14:textId="77777777"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HTB2 csatorna 0357 hrsz. (nyílt belvízelvezető)</w:t>
            </w:r>
          </w:p>
          <w:p w14:paraId="7DD3F6FD" w14:textId="77777777"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HTB3 csatorna 6654 hrsz. (nyílt belvízelvezető)</w:t>
            </w:r>
          </w:p>
          <w:p w14:paraId="47B73FA5" w14:textId="77777777"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HTB4 csatorna 0371/13 hrsz. (nyílt belvízelvezető)</w:t>
            </w:r>
          </w:p>
          <w:p w14:paraId="5C1180F8" w14:textId="77777777"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KÖ-TB-1 csatorna 961 hrsz. (nyílt belvízelvezető)</w:t>
            </w:r>
          </w:p>
          <w:p w14:paraId="268D96BE" w14:textId="77777777"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KÖ-TB-2 csatorna 1458, 821, 1445 hrsz. (nyílt belvízelvezető)</w:t>
            </w:r>
          </w:p>
          <w:p w14:paraId="20DCB90A" w14:textId="77777777"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KÖ-TB-3 csatorna 1400, 1401, 1277 hrsz. (nyílt belvízelvezető)</w:t>
            </w:r>
          </w:p>
          <w:p w14:paraId="04492AEA" w14:textId="4DA8E9F0" w:rsidR="00960042" w:rsidRPr="00A263F9" w:rsidRDefault="00960042" w:rsidP="00960042">
            <w:pPr>
              <w:pStyle w:val="AONormal"/>
              <w:numPr>
                <w:ilvl w:val="0"/>
                <w:numId w:val="13"/>
              </w:numPr>
              <w:ind w:left="491" w:hanging="284"/>
              <w:rPr>
                <w:color w:val="4472C4" w:themeColor="accent1"/>
                <w:szCs w:val="22"/>
              </w:rPr>
            </w:pPr>
            <w:r w:rsidRPr="00A263F9">
              <w:rPr>
                <w:color w:val="4472C4" w:themeColor="accent1"/>
              </w:rPr>
              <w:t xml:space="preserve"> KTb-1-Ö </w:t>
            </w:r>
            <w:proofErr w:type="spellStart"/>
            <w:r w:rsidRPr="00A263F9">
              <w:rPr>
                <w:color w:val="4472C4" w:themeColor="accent1"/>
              </w:rPr>
              <w:t>csatorna</w:t>
            </w:r>
            <w:proofErr w:type="spellEnd"/>
            <w:r w:rsidR="001A6E21" w:rsidRPr="00A263F9">
              <w:rPr>
                <w:color w:val="4472C4" w:themeColor="accent1"/>
              </w:rPr>
              <w:t xml:space="preserve"> </w:t>
            </w:r>
            <w:proofErr w:type="spellStart"/>
            <w:r w:rsidRPr="00A263F9">
              <w:rPr>
                <w:color w:val="4472C4" w:themeColor="accent1"/>
              </w:rPr>
              <w:t>szakasz</w:t>
            </w:r>
            <w:proofErr w:type="spellEnd"/>
            <w:r w:rsidRPr="00A263F9">
              <w:rPr>
                <w:color w:val="4472C4" w:themeColor="accent1"/>
              </w:rPr>
              <w:t xml:space="preserve"> </w:t>
            </w:r>
            <w:proofErr w:type="spellStart"/>
            <w:r w:rsidRPr="00A263F9">
              <w:rPr>
                <w:color w:val="4472C4" w:themeColor="accent1"/>
              </w:rPr>
              <w:t>felújítása</w:t>
            </w:r>
            <w:proofErr w:type="spellEnd"/>
            <w:r w:rsidRPr="00A263F9">
              <w:rPr>
                <w:color w:val="4472C4" w:themeColor="accent1"/>
              </w:rPr>
              <w:t xml:space="preserve"> </w:t>
            </w:r>
            <w:r w:rsidR="001A6E21" w:rsidRPr="00A263F9">
              <w:rPr>
                <w:color w:val="4472C4" w:themeColor="accent1"/>
              </w:rPr>
              <w:t>3566/2, 3604/6, 3379/2</w:t>
            </w:r>
            <w:r w:rsidR="001A6E21" w:rsidRPr="00A263F9">
              <w:rPr>
                <w:color w:val="4472C4" w:themeColor="accent1"/>
                <w:szCs w:val="22"/>
              </w:rPr>
              <w:t xml:space="preserve"> </w:t>
            </w:r>
            <w:proofErr w:type="spellStart"/>
            <w:r w:rsidR="001A6E21" w:rsidRPr="00A263F9">
              <w:rPr>
                <w:color w:val="4472C4" w:themeColor="accent1"/>
                <w:szCs w:val="22"/>
              </w:rPr>
              <w:t>hrsz</w:t>
            </w:r>
            <w:proofErr w:type="spellEnd"/>
            <w:r w:rsidRPr="00A263F9">
              <w:rPr>
                <w:color w:val="4472C4" w:themeColor="accent1"/>
                <w:szCs w:val="22"/>
              </w:rPr>
              <w:t xml:space="preserve"> </w:t>
            </w:r>
            <w:r w:rsidR="001A6E21" w:rsidRPr="00A263F9">
              <w:rPr>
                <w:color w:val="4472C4" w:themeColor="accent1"/>
                <w:szCs w:val="22"/>
              </w:rPr>
              <w:t>(</w:t>
            </w:r>
            <w:proofErr w:type="spellStart"/>
            <w:r w:rsidR="001A6E21" w:rsidRPr="00A263F9">
              <w:rPr>
                <w:color w:val="4472C4" w:themeColor="accent1"/>
                <w:szCs w:val="22"/>
              </w:rPr>
              <w:t>nyílt</w:t>
            </w:r>
            <w:proofErr w:type="spellEnd"/>
            <w:r w:rsidR="001A6E21" w:rsidRPr="00A263F9">
              <w:rPr>
                <w:color w:val="4472C4" w:themeColor="accent1"/>
                <w:szCs w:val="22"/>
              </w:rPr>
              <w:t xml:space="preserve">, </w:t>
            </w:r>
            <w:proofErr w:type="spellStart"/>
            <w:r w:rsidR="001A6E21" w:rsidRPr="00A263F9">
              <w:rPr>
                <w:color w:val="4472C4" w:themeColor="accent1"/>
                <w:szCs w:val="22"/>
              </w:rPr>
              <w:t>zárt</w:t>
            </w:r>
            <w:proofErr w:type="spellEnd"/>
            <w:r w:rsidR="001A6E21" w:rsidRPr="00A263F9">
              <w:rPr>
                <w:color w:val="4472C4" w:themeColor="accent1"/>
                <w:szCs w:val="22"/>
              </w:rPr>
              <w:t xml:space="preserve"> </w:t>
            </w:r>
            <w:proofErr w:type="spellStart"/>
            <w:r w:rsidR="001A6E21" w:rsidRPr="00A263F9">
              <w:rPr>
                <w:color w:val="4472C4" w:themeColor="accent1"/>
                <w:szCs w:val="22"/>
              </w:rPr>
              <w:t>belvíz</w:t>
            </w:r>
            <w:proofErr w:type="spellEnd"/>
            <w:r w:rsidR="001A6E21" w:rsidRPr="00A263F9">
              <w:rPr>
                <w:color w:val="4472C4" w:themeColor="accent1"/>
                <w:szCs w:val="22"/>
              </w:rPr>
              <w:t xml:space="preserve"> </w:t>
            </w:r>
            <w:proofErr w:type="spellStart"/>
            <w:r w:rsidR="001A6E21" w:rsidRPr="00A263F9">
              <w:rPr>
                <w:color w:val="4472C4" w:themeColor="accent1"/>
                <w:szCs w:val="22"/>
              </w:rPr>
              <w:t>elvezető</w:t>
            </w:r>
            <w:proofErr w:type="spellEnd"/>
            <w:r w:rsidR="001A6E21" w:rsidRPr="00A263F9">
              <w:rPr>
                <w:color w:val="4472C4" w:themeColor="accent1"/>
                <w:szCs w:val="22"/>
              </w:rPr>
              <w:t>)</w:t>
            </w:r>
          </w:p>
          <w:p w14:paraId="4EB36915" w14:textId="7601FDF3" w:rsidR="00335315" w:rsidRPr="00A263F9" w:rsidRDefault="001A6E21" w:rsidP="00335315">
            <w:pPr>
              <w:numPr>
                <w:ilvl w:val="0"/>
                <w:numId w:val="13"/>
              </w:numPr>
              <w:ind w:left="491" w:hanging="219"/>
              <w:rPr>
                <w:color w:val="4472C4" w:themeColor="accent1"/>
                <w:sz w:val="22"/>
              </w:rPr>
            </w:pPr>
            <w:r w:rsidRPr="00A263F9">
              <w:rPr>
                <w:color w:val="4472C4" w:themeColor="accent1"/>
                <w:sz w:val="22"/>
              </w:rPr>
              <w:t xml:space="preserve"> </w:t>
            </w:r>
            <w:r w:rsidR="00335315" w:rsidRPr="00A263F9">
              <w:rPr>
                <w:color w:val="4472C4" w:themeColor="accent1"/>
                <w:sz w:val="22"/>
              </w:rPr>
              <w:t xml:space="preserve">Adria u. 0355/2 hrsz. (zárt </w:t>
            </w:r>
            <w:r w:rsidR="00960042" w:rsidRPr="00A263F9">
              <w:rPr>
                <w:color w:val="4472C4" w:themeColor="accent1"/>
                <w:sz w:val="22"/>
              </w:rPr>
              <w:t>bel</w:t>
            </w:r>
            <w:r w:rsidR="00335315" w:rsidRPr="00A263F9">
              <w:rPr>
                <w:color w:val="4472C4" w:themeColor="accent1"/>
                <w:sz w:val="22"/>
              </w:rPr>
              <w:t>víz elvezető</w:t>
            </w:r>
            <w:r w:rsidR="00960042" w:rsidRPr="00A263F9">
              <w:rPr>
                <w:color w:val="4472C4" w:themeColor="accent1"/>
                <w:sz w:val="22"/>
              </w:rPr>
              <w:t xml:space="preserve"> csatornaszakasz </w:t>
            </w:r>
            <w:r w:rsidR="00335315" w:rsidRPr="00A263F9">
              <w:rPr>
                <w:color w:val="4472C4" w:themeColor="accent1"/>
                <w:sz w:val="22"/>
              </w:rPr>
              <w:t>áteresz átépítése)</w:t>
            </w:r>
          </w:p>
          <w:p w14:paraId="53D32A29" w14:textId="6DD41FC3" w:rsidR="00335315" w:rsidRPr="00A263F9" w:rsidRDefault="00335315" w:rsidP="00335315">
            <w:pPr>
              <w:numPr>
                <w:ilvl w:val="0"/>
                <w:numId w:val="13"/>
              </w:numPr>
              <w:ind w:left="491" w:hanging="219"/>
              <w:rPr>
                <w:color w:val="4472C4" w:themeColor="accent1"/>
                <w:sz w:val="22"/>
              </w:rPr>
            </w:pPr>
            <w:r w:rsidRPr="00A263F9">
              <w:rPr>
                <w:color w:val="4472C4" w:themeColor="accent1"/>
                <w:sz w:val="22"/>
              </w:rPr>
              <w:t xml:space="preserve"> Állomás u. 0385/7 hrsz. belvízátemelő (1db szivattyú</w:t>
            </w:r>
            <w:r w:rsidR="00960042" w:rsidRPr="00A263F9">
              <w:rPr>
                <w:color w:val="4472C4" w:themeColor="accent1"/>
                <w:sz w:val="22"/>
              </w:rPr>
              <w:t xml:space="preserve"> cseréje</w:t>
            </w:r>
            <w:r w:rsidRPr="00A263F9">
              <w:rPr>
                <w:color w:val="4472C4" w:themeColor="accent1"/>
                <w:sz w:val="22"/>
              </w:rPr>
              <w:t>)</w:t>
            </w:r>
          </w:p>
          <w:p w14:paraId="29782348" w14:textId="77777777" w:rsidR="001A6E21" w:rsidRPr="00A263F9" w:rsidRDefault="008B3F6B" w:rsidP="001A6E21">
            <w:pPr>
              <w:pStyle w:val="AONormal"/>
              <w:ind w:hanging="709"/>
              <w:rPr>
                <w:color w:val="4472C4" w:themeColor="accent1"/>
                <w:szCs w:val="22"/>
              </w:rPr>
            </w:pPr>
            <w:r w:rsidRPr="00A263F9">
              <w:rPr>
                <w:color w:val="4472C4" w:themeColor="accent1"/>
                <w:szCs w:val="22"/>
              </w:rPr>
              <w:t xml:space="preserve">             </w:t>
            </w:r>
            <w:r w:rsidR="001A6E21" w:rsidRPr="00A263F9">
              <w:rPr>
                <w:color w:val="4472C4" w:themeColor="accent1"/>
                <w:szCs w:val="22"/>
              </w:rPr>
              <w:t xml:space="preserve">            </w:t>
            </w:r>
          </w:p>
          <w:p w14:paraId="2E4F9263" w14:textId="4E183481" w:rsidR="0037484E" w:rsidRPr="001A6E21" w:rsidRDefault="0037484E" w:rsidP="001A6E21">
            <w:pPr>
              <w:pStyle w:val="AONormal"/>
              <w:rPr>
                <w:rFonts w:ascii="Helvetica" w:hAnsi="Helvetica" w:cs="Helvetica"/>
                <w:color w:val="336699"/>
                <w:sz w:val="21"/>
                <w:szCs w:val="21"/>
                <w:shd w:val="clear" w:color="auto" w:fill="FFFFFF"/>
              </w:rPr>
            </w:pPr>
            <w:r w:rsidRPr="001A6E21">
              <w:rPr>
                <w:rFonts w:ascii="Helvetica" w:hAnsi="Helvetica" w:cs="Helvetica"/>
                <w:color w:val="336699"/>
                <w:sz w:val="21"/>
                <w:szCs w:val="21"/>
                <w:shd w:val="clear" w:color="auto" w:fill="FFFFFF"/>
              </w:rPr>
              <w:t xml:space="preserve">A </w:t>
            </w:r>
            <w:proofErr w:type="spellStart"/>
            <w:r w:rsidRPr="001A6E21">
              <w:rPr>
                <w:rFonts w:ascii="Helvetica" w:hAnsi="Helvetica" w:cs="Helvetica"/>
                <w:color w:val="336699"/>
                <w:sz w:val="21"/>
                <w:szCs w:val="21"/>
                <w:shd w:val="clear" w:color="auto" w:fill="FFFFFF"/>
              </w:rPr>
              <w:t>részletes</w:t>
            </w:r>
            <w:proofErr w:type="spellEnd"/>
            <w:r w:rsidRPr="001A6E21">
              <w:rPr>
                <w:rFonts w:ascii="Helvetica" w:hAnsi="Helvetica" w:cs="Helvetica"/>
                <w:color w:val="336699"/>
                <w:sz w:val="21"/>
                <w:szCs w:val="21"/>
                <w:shd w:val="clear" w:color="auto" w:fill="FFFFFF"/>
              </w:rPr>
              <w:t xml:space="preserve"> </w:t>
            </w:r>
            <w:proofErr w:type="spellStart"/>
            <w:r w:rsidRPr="001A6E21">
              <w:rPr>
                <w:rFonts w:ascii="Helvetica" w:hAnsi="Helvetica" w:cs="Helvetica"/>
                <w:color w:val="336699"/>
                <w:sz w:val="21"/>
                <w:szCs w:val="21"/>
                <w:shd w:val="clear" w:color="auto" w:fill="FFFFFF"/>
              </w:rPr>
              <w:t>műszaki</w:t>
            </w:r>
            <w:proofErr w:type="spellEnd"/>
            <w:r w:rsidRPr="001A6E21">
              <w:rPr>
                <w:rFonts w:ascii="Helvetica" w:hAnsi="Helvetica" w:cs="Helvetica"/>
                <w:color w:val="336699"/>
                <w:sz w:val="21"/>
                <w:szCs w:val="21"/>
                <w:shd w:val="clear" w:color="auto" w:fill="FFFFFF"/>
              </w:rPr>
              <w:t xml:space="preserve"> </w:t>
            </w:r>
            <w:proofErr w:type="spellStart"/>
            <w:r w:rsidRPr="001A6E21">
              <w:rPr>
                <w:rFonts w:ascii="Helvetica" w:hAnsi="Helvetica" w:cs="Helvetica"/>
                <w:color w:val="336699"/>
                <w:sz w:val="21"/>
                <w:szCs w:val="21"/>
                <w:shd w:val="clear" w:color="auto" w:fill="FFFFFF"/>
              </w:rPr>
              <w:t>leírást</w:t>
            </w:r>
            <w:proofErr w:type="spellEnd"/>
            <w:r w:rsidRPr="001A6E21">
              <w:rPr>
                <w:rFonts w:ascii="Helvetica" w:hAnsi="Helvetica" w:cs="Helvetica"/>
                <w:color w:val="336699"/>
                <w:sz w:val="21"/>
                <w:szCs w:val="21"/>
                <w:shd w:val="clear" w:color="auto" w:fill="FFFFFF"/>
              </w:rPr>
              <w:t xml:space="preserve"> a közbeszerzési dokumentáció tartalmazza.</w:t>
            </w:r>
          </w:p>
          <w:p w14:paraId="3DAFBE26" w14:textId="77777777" w:rsidR="0037484E" w:rsidRPr="001A6E21" w:rsidRDefault="0037484E" w:rsidP="00846281">
            <w:pPr>
              <w:rPr>
                <w:rFonts w:ascii="Helvetica" w:hAnsi="Helvetica" w:cs="Helvetica"/>
                <w:color w:val="336699"/>
                <w:sz w:val="21"/>
                <w:szCs w:val="21"/>
                <w:shd w:val="clear" w:color="auto" w:fill="FFFFFF"/>
              </w:rPr>
            </w:pPr>
          </w:p>
          <w:p w14:paraId="1A1E9E02" w14:textId="77777777" w:rsidR="0037484E" w:rsidRPr="001A6E21" w:rsidRDefault="0037484E" w:rsidP="00846281">
            <w:pPr>
              <w:rPr>
                <w:sz w:val="22"/>
                <w:szCs w:val="22"/>
              </w:rPr>
            </w:pPr>
            <w:r w:rsidRPr="001A6E21">
              <w:rPr>
                <w:rFonts w:ascii="Helvetica" w:hAnsi="Helvetica" w:cs="Helvetica"/>
                <w:color w:val="336699"/>
                <w:sz w:val="21"/>
                <w:szCs w:val="21"/>
                <w:shd w:val="clear" w:color="auto" w:fill="FFFFFF"/>
              </w:rPr>
              <w:t>Ajánlatkérő felhívja a figyelmet a 321/2015. (X.30) Korm. rendelet 46. § (3) bekezdésében foglaltakra.</w:t>
            </w:r>
          </w:p>
        </w:tc>
      </w:tr>
      <w:tr w:rsidR="0037484E" w:rsidRPr="007A402F" w14:paraId="04AD694B" w14:textId="77777777" w:rsidTr="005E2577">
        <w:tc>
          <w:tcPr>
            <w:tcW w:w="0" w:type="auto"/>
            <w:shd w:val="clear" w:color="auto" w:fill="auto"/>
            <w:hideMark/>
          </w:tcPr>
          <w:p w14:paraId="5FD8F862"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 xml:space="preserve">II.1.5)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szerződés időtartama, vagy a teljesítés határideje:</w:t>
            </w:r>
          </w:p>
          <w:p w14:paraId="21BDAD48" w14:textId="3B6F70B7" w:rsidR="0037484E" w:rsidRPr="007A402F" w:rsidRDefault="0037484E" w:rsidP="00141326">
            <w:pPr>
              <w:rPr>
                <w:sz w:val="22"/>
                <w:szCs w:val="22"/>
              </w:rPr>
            </w:pPr>
            <w:r w:rsidRPr="007A402F">
              <w:rPr>
                <w:rFonts w:eastAsia="Times New Roman"/>
                <w:sz w:val="22"/>
                <w:szCs w:val="22"/>
                <w:lang w:eastAsia="hu-HU"/>
              </w:rPr>
              <w:t xml:space="preserve">Időtartam </w:t>
            </w:r>
            <w:commentRangeStart w:id="4"/>
            <w:r w:rsidRPr="007A402F">
              <w:rPr>
                <w:rFonts w:eastAsia="Times New Roman"/>
                <w:sz w:val="22"/>
                <w:szCs w:val="22"/>
                <w:lang w:eastAsia="hu-HU"/>
              </w:rPr>
              <w:t>hónapban</w:t>
            </w:r>
            <w:commentRangeEnd w:id="4"/>
            <w:r w:rsidR="003D501F">
              <w:rPr>
                <w:rStyle w:val="Jegyzethivatkozs"/>
              </w:rPr>
              <w:commentReference w:id="4"/>
            </w:r>
            <w:proofErr w:type="gramStart"/>
            <w:r w:rsidR="003E6A9C">
              <w:rPr>
                <w:rFonts w:eastAsia="Times New Roman"/>
                <w:sz w:val="22"/>
                <w:szCs w:val="22"/>
                <w:lang w:eastAsia="hu-HU"/>
              </w:rPr>
              <w:t>:</w:t>
            </w:r>
            <w:r w:rsidR="005E2577">
              <w:rPr>
                <w:rFonts w:eastAsia="Times New Roman"/>
                <w:sz w:val="22"/>
                <w:szCs w:val="22"/>
                <w:lang w:eastAsia="hu-HU"/>
              </w:rPr>
              <w:t xml:space="preserve"> </w:t>
            </w:r>
            <w:r w:rsidR="00141326">
              <w:rPr>
                <w:rFonts w:eastAsia="Times New Roman"/>
                <w:sz w:val="22"/>
                <w:szCs w:val="22"/>
                <w:lang w:eastAsia="hu-HU"/>
              </w:rPr>
              <w:t xml:space="preserve">    </w:t>
            </w:r>
            <w:r w:rsidR="001A6E21">
              <w:rPr>
                <w:rFonts w:ascii="Helvetica" w:hAnsi="Helvetica" w:cs="Helvetica"/>
                <w:color w:val="336699"/>
                <w:sz w:val="21"/>
                <w:szCs w:val="21"/>
                <w:shd w:val="clear" w:color="auto" w:fill="FFFFFF"/>
              </w:rPr>
              <w:t>6</w:t>
            </w:r>
            <w:proofErr w:type="gramEnd"/>
            <w:r w:rsidR="00085540">
              <w:rPr>
                <w:rFonts w:eastAsia="Times New Roman"/>
                <w:sz w:val="22"/>
                <w:szCs w:val="22"/>
                <w:lang w:eastAsia="hu-HU"/>
              </w:rPr>
              <w:t xml:space="preserve">        </w:t>
            </w:r>
            <w:r w:rsidRPr="007A402F">
              <w:rPr>
                <w:rFonts w:eastAsia="Times New Roman"/>
                <w:sz w:val="22"/>
                <w:szCs w:val="22"/>
                <w:lang w:eastAsia="hu-HU"/>
              </w:rPr>
              <w:t xml:space="preserve">vagy napban: </w:t>
            </w:r>
            <w:r w:rsidR="006703D2">
              <w:rPr>
                <w:sz w:val="22"/>
                <w:szCs w:val="22"/>
                <w:lang w:eastAsia="hu-HU"/>
              </w:rPr>
              <w:t xml:space="preserve">                </w:t>
            </w:r>
            <w:r w:rsidRPr="007A402F">
              <w:rPr>
                <w:rFonts w:eastAsia="Times New Roman"/>
                <w:sz w:val="22"/>
                <w:szCs w:val="22"/>
                <w:lang w:eastAsia="hu-HU"/>
              </w:rPr>
              <w:t>vagy a teljesítés határideje</w:t>
            </w:r>
            <w:r w:rsidRPr="007B3417">
              <w:rPr>
                <w:rFonts w:eastAsia="Times New Roman"/>
                <w:sz w:val="22"/>
                <w:szCs w:val="22"/>
                <w:lang w:eastAsia="hu-HU"/>
              </w:rPr>
              <w:t xml:space="preserve">: </w:t>
            </w:r>
          </w:p>
        </w:tc>
      </w:tr>
      <w:tr w:rsidR="0037484E" w:rsidRPr="007A402F" w14:paraId="7F26587D" w14:textId="77777777" w:rsidTr="00846281">
        <w:tc>
          <w:tcPr>
            <w:tcW w:w="0" w:type="auto"/>
          </w:tcPr>
          <w:p w14:paraId="0BAD1653" w14:textId="77777777" w:rsidR="0037484E" w:rsidRPr="007A402F" w:rsidRDefault="0037484E" w:rsidP="00846281">
            <w:pPr>
              <w:rPr>
                <w:sz w:val="22"/>
                <w:szCs w:val="22"/>
              </w:rPr>
            </w:pPr>
            <w:r w:rsidRPr="007A402F">
              <w:rPr>
                <w:b/>
                <w:bCs/>
                <w:sz w:val="22"/>
                <w:szCs w:val="22"/>
              </w:rPr>
              <w:t xml:space="preserve">II.1.6) </w:t>
            </w:r>
            <w:proofErr w:type="gramStart"/>
            <w:r w:rsidRPr="007A402F">
              <w:rPr>
                <w:b/>
                <w:bCs/>
                <w:sz w:val="22"/>
                <w:szCs w:val="22"/>
              </w:rPr>
              <w:t>A</w:t>
            </w:r>
            <w:proofErr w:type="gramEnd"/>
            <w:r w:rsidRPr="007A402F">
              <w:rPr>
                <w:b/>
                <w:bCs/>
                <w:sz w:val="22"/>
                <w:szCs w:val="22"/>
              </w:rPr>
              <w:t xml:space="preserve"> teljesítés helye:</w:t>
            </w:r>
            <w:r w:rsidRPr="007A402F">
              <w:rPr>
                <w:sz w:val="22"/>
                <w:szCs w:val="22"/>
              </w:rPr>
              <w:t xml:space="preserve"> </w:t>
            </w:r>
          </w:p>
          <w:p w14:paraId="0A3E2AD9" w14:textId="77777777" w:rsidR="0037484E" w:rsidRPr="007A402F" w:rsidRDefault="0037484E" w:rsidP="00846281">
            <w:pPr>
              <w:rPr>
                <w:sz w:val="22"/>
                <w:szCs w:val="22"/>
              </w:rPr>
            </w:pPr>
          </w:p>
          <w:p w14:paraId="0DFE7F42" w14:textId="77777777" w:rsidR="0037484E" w:rsidRPr="00C65AAD" w:rsidRDefault="0037484E" w:rsidP="00846281">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Magyarország</w:t>
            </w:r>
          </w:p>
          <w:p w14:paraId="52ED5228" w14:textId="2988FBB2" w:rsidR="00651B52" w:rsidRDefault="003D501F" w:rsidP="00651B52">
            <w:pPr>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Tiszavasvári</w:t>
            </w:r>
          </w:p>
          <w:p w14:paraId="7C55BC1F" w14:textId="77777777" w:rsidR="003D501F" w:rsidRPr="008B3F6B" w:rsidRDefault="003D501F" w:rsidP="003D501F">
            <w:pPr>
              <w:ind w:left="709" w:hanging="709"/>
              <w:rPr>
                <w:rFonts w:eastAsia="SimSun"/>
                <w:color w:val="0070C0"/>
                <w:sz w:val="22"/>
                <w:szCs w:val="22"/>
              </w:rPr>
            </w:pPr>
            <w:r w:rsidRPr="008B3F6B">
              <w:rPr>
                <w:color w:val="0070C0"/>
                <w:sz w:val="22"/>
                <w:szCs w:val="22"/>
              </w:rPr>
              <w:t xml:space="preserve">Dózsa György utca </w:t>
            </w:r>
            <w:proofErr w:type="gramStart"/>
            <w:r w:rsidRPr="008B3F6B">
              <w:rPr>
                <w:color w:val="0070C0"/>
                <w:sz w:val="22"/>
                <w:szCs w:val="22"/>
              </w:rPr>
              <w:t>( Bajcsy</w:t>
            </w:r>
            <w:proofErr w:type="gramEnd"/>
            <w:r w:rsidRPr="008B3F6B">
              <w:rPr>
                <w:color w:val="0070C0"/>
                <w:sz w:val="22"/>
                <w:szCs w:val="22"/>
              </w:rPr>
              <w:t xml:space="preserve"> </w:t>
            </w:r>
            <w:proofErr w:type="spellStart"/>
            <w:r w:rsidRPr="008B3F6B">
              <w:rPr>
                <w:color w:val="0070C0"/>
                <w:sz w:val="22"/>
                <w:szCs w:val="22"/>
              </w:rPr>
              <w:t>Zs.-</w:t>
            </w:r>
            <w:proofErr w:type="spellEnd"/>
            <w:r w:rsidRPr="008B3F6B">
              <w:rPr>
                <w:color w:val="0070C0"/>
                <w:sz w:val="22"/>
                <w:szCs w:val="22"/>
              </w:rPr>
              <w:t xml:space="preserve"> </w:t>
            </w:r>
            <w:proofErr w:type="spellStart"/>
            <w:r w:rsidRPr="008B3F6B">
              <w:rPr>
                <w:color w:val="0070C0"/>
                <w:sz w:val="22"/>
                <w:szCs w:val="22"/>
              </w:rPr>
              <w:t>Pethe</w:t>
            </w:r>
            <w:proofErr w:type="spellEnd"/>
            <w:r w:rsidRPr="008B3F6B">
              <w:rPr>
                <w:color w:val="0070C0"/>
                <w:sz w:val="22"/>
                <w:szCs w:val="22"/>
              </w:rPr>
              <w:t xml:space="preserve"> F. </w:t>
            </w:r>
            <w:proofErr w:type="gramStart"/>
            <w:r w:rsidRPr="008B3F6B">
              <w:rPr>
                <w:color w:val="0070C0"/>
                <w:sz w:val="22"/>
                <w:szCs w:val="22"/>
              </w:rPr>
              <w:t>között</w:t>
            </w:r>
            <w:proofErr w:type="gramEnd"/>
            <w:r w:rsidRPr="008B3F6B">
              <w:rPr>
                <w:color w:val="0070C0"/>
                <w:sz w:val="22"/>
                <w:szCs w:val="22"/>
              </w:rPr>
              <w:t xml:space="preserve">) 3409 hrsz. </w:t>
            </w:r>
            <w:r w:rsidRPr="008B3F6B">
              <w:rPr>
                <w:rFonts w:eastAsia="SimSun"/>
                <w:color w:val="0070C0"/>
                <w:sz w:val="22"/>
                <w:szCs w:val="22"/>
              </w:rPr>
              <w:t xml:space="preserve"> </w:t>
            </w:r>
          </w:p>
          <w:p w14:paraId="001EE0AF" w14:textId="77777777" w:rsidR="003D501F" w:rsidRPr="008B3F6B" w:rsidRDefault="003D501F" w:rsidP="003D501F">
            <w:pPr>
              <w:ind w:left="709" w:hanging="709"/>
              <w:rPr>
                <w:color w:val="0070C0"/>
                <w:sz w:val="22"/>
                <w:szCs w:val="22"/>
              </w:rPr>
            </w:pPr>
            <w:r w:rsidRPr="008B3F6B">
              <w:rPr>
                <w:color w:val="0070C0"/>
                <w:sz w:val="22"/>
                <w:szCs w:val="22"/>
              </w:rPr>
              <w:lastRenderedPageBreak/>
              <w:t>Kinizsi Pál utca 1903 hrsz.</w:t>
            </w:r>
          </w:p>
          <w:p w14:paraId="3B9E50F2" w14:textId="77777777" w:rsidR="003D501F" w:rsidRPr="008B3F6B" w:rsidRDefault="003D501F" w:rsidP="003D501F">
            <w:pPr>
              <w:ind w:left="709" w:hanging="709"/>
              <w:rPr>
                <w:color w:val="0070C0"/>
                <w:sz w:val="22"/>
                <w:szCs w:val="22"/>
              </w:rPr>
            </w:pPr>
            <w:r w:rsidRPr="008B3F6B">
              <w:rPr>
                <w:color w:val="0070C0"/>
                <w:sz w:val="22"/>
                <w:szCs w:val="22"/>
              </w:rPr>
              <w:t>Gyár utca (Tiszavasvári Bölcsődéhez bejáró) 2275, 2283/1 hrsz.</w:t>
            </w:r>
          </w:p>
          <w:p w14:paraId="439436AC" w14:textId="77777777" w:rsidR="003D501F" w:rsidRPr="008B3F6B" w:rsidRDefault="003D501F" w:rsidP="003D501F">
            <w:pPr>
              <w:ind w:left="709" w:hanging="709"/>
              <w:rPr>
                <w:color w:val="0070C0"/>
                <w:sz w:val="22"/>
                <w:szCs w:val="22"/>
              </w:rPr>
            </w:pPr>
            <w:r w:rsidRPr="008B3F6B">
              <w:rPr>
                <w:color w:val="0070C0"/>
                <w:sz w:val="22"/>
                <w:szCs w:val="22"/>
              </w:rPr>
              <w:t>Egyház köz 961, 970/2 hrsz.</w:t>
            </w:r>
          </w:p>
          <w:p w14:paraId="280235C9" w14:textId="77777777" w:rsidR="003D501F" w:rsidRPr="008B3F6B" w:rsidRDefault="003D501F" w:rsidP="003D501F">
            <w:pPr>
              <w:pStyle w:val="AONormal"/>
              <w:ind w:hanging="709"/>
              <w:rPr>
                <w:color w:val="0070C0"/>
                <w:szCs w:val="22"/>
              </w:rPr>
            </w:pPr>
            <w:r w:rsidRPr="008B3F6B">
              <w:rPr>
                <w:color w:val="0070C0"/>
                <w:szCs w:val="22"/>
              </w:rPr>
              <w:t xml:space="preserve">             </w:t>
            </w:r>
            <w:proofErr w:type="spellStart"/>
            <w:r w:rsidRPr="008B3F6B">
              <w:rPr>
                <w:color w:val="0070C0"/>
                <w:szCs w:val="22"/>
              </w:rPr>
              <w:t>Hősök</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3037 </w:t>
            </w:r>
            <w:proofErr w:type="spellStart"/>
            <w:r w:rsidRPr="008B3F6B">
              <w:rPr>
                <w:color w:val="0070C0"/>
                <w:szCs w:val="22"/>
              </w:rPr>
              <w:t>hrsz</w:t>
            </w:r>
            <w:proofErr w:type="spellEnd"/>
            <w:r w:rsidRPr="008B3F6B">
              <w:rPr>
                <w:color w:val="0070C0"/>
                <w:szCs w:val="22"/>
              </w:rPr>
              <w:t>.</w:t>
            </w:r>
          </w:p>
          <w:p w14:paraId="77D61690" w14:textId="77777777" w:rsidR="003D501F" w:rsidRPr="008B3F6B" w:rsidRDefault="003D501F" w:rsidP="003D501F">
            <w:pPr>
              <w:pStyle w:val="AONormal"/>
              <w:ind w:hanging="709"/>
              <w:rPr>
                <w:color w:val="0070C0"/>
                <w:szCs w:val="22"/>
              </w:rPr>
            </w:pPr>
            <w:r w:rsidRPr="008B3F6B">
              <w:rPr>
                <w:color w:val="0070C0"/>
                <w:szCs w:val="22"/>
              </w:rPr>
              <w:t xml:space="preserve">             </w:t>
            </w:r>
            <w:proofErr w:type="spellStart"/>
            <w:r w:rsidRPr="008B3F6B">
              <w:rPr>
                <w:color w:val="0070C0"/>
                <w:szCs w:val="22"/>
              </w:rPr>
              <w:t>Ifjúság</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2795/4 </w:t>
            </w:r>
            <w:proofErr w:type="spellStart"/>
            <w:r w:rsidRPr="008B3F6B">
              <w:rPr>
                <w:color w:val="0070C0"/>
                <w:szCs w:val="22"/>
              </w:rPr>
              <w:t>hrsz</w:t>
            </w:r>
            <w:proofErr w:type="spellEnd"/>
            <w:r w:rsidRPr="008B3F6B">
              <w:rPr>
                <w:color w:val="0070C0"/>
                <w:szCs w:val="22"/>
              </w:rPr>
              <w:t>.</w:t>
            </w:r>
          </w:p>
          <w:p w14:paraId="6B2C9B81" w14:textId="77777777" w:rsidR="003D501F" w:rsidRPr="008B3F6B" w:rsidRDefault="003D501F" w:rsidP="003D501F">
            <w:pPr>
              <w:pStyle w:val="AONormal"/>
              <w:ind w:hanging="709"/>
              <w:rPr>
                <w:color w:val="0070C0"/>
                <w:szCs w:val="22"/>
              </w:rPr>
            </w:pPr>
            <w:r w:rsidRPr="008B3F6B">
              <w:rPr>
                <w:color w:val="0070C0"/>
                <w:szCs w:val="22"/>
              </w:rPr>
              <w:t xml:space="preserve">             </w:t>
            </w:r>
            <w:proofErr w:type="spellStart"/>
            <w:r w:rsidRPr="008B3F6B">
              <w:rPr>
                <w:color w:val="0070C0"/>
                <w:szCs w:val="22"/>
              </w:rPr>
              <w:t>Hétvezér</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2843 </w:t>
            </w:r>
            <w:proofErr w:type="spellStart"/>
            <w:r w:rsidRPr="008B3F6B">
              <w:rPr>
                <w:color w:val="0070C0"/>
                <w:szCs w:val="22"/>
              </w:rPr>
              <w:t>hrsz</w:t>
            </w:r>
            <w:proofErr w:type="spellEnd"/>
            <w:r w:rsidRPr="008B3F6B">
              <w:rPr>
                <w:color w:val="0070C0"/>
                <w:szCs w:val="22"/>
              </w:rPr>
              <w:t>.</w:t>
            </w:r>
          </w:p>
          <w:p w14:paraId="2956942F" w14:textId="64DB5197" w:rsidR="003D501F" w:rsidRPr="008B3F6B" w:rsidRDefault="003D501F" w:rsidP="003D501F">
            <w:pPr>
              <w:pStyle w:val="AONormal"/>
              <w:ind w:hanging="709"/>
              <w:rPr>
                <w:color w:val="0070C0"/>
                <w:szCs w:val="22"/>
              </w:rPr>
            </w:pPr>
            <w:r w:rsidRPr="008B3F6B">
              <w:rPr>
                <w:color w:val="0070C0"/>
                <w:szCs w:val="22"/>
              </w:rPr>
              <w:t xml:space="preserve">             Kelp Ilona </w:t>
            </w:r>
            <w:proofErr w:type="spellStart"/>
            <w:r w:rsidRPr="008B3F6B">
              <w:rPr>
                <w:color w:val="0070C0"/>
                <w:szCs w:val="22"/>
              </w:rPr>
              <w:t>utca</w:t>
            </w:r>
            <w:proofErr w:type="spellEnd"/>
            <w:r w:rsidRPr="008B3F6B">
              <w:rPr>
                <w:color w:val="0070C0"/>
                <w:szCs w:val="22"/>
              </w:rPr>
              <w:t xml:space="preserve"> 8. </w:t>
            </w:r>
            <w:proofErr w:type="spellStart"/>
            <w:proofErr w:type="gramStart"/>
            <w:r w:rsidRPr="008B3F6B">
              <w:rPr>
                <w:color w:val="0070C0"/>
                <w:szCs w:val="22"/>
              </w:rPr>
              <w:t>szám</w:t>
            </w:r>
            <w:proofErr w:type="spellEnd"/>
            <w:proofErr w:type="gramEnd"/>
            <w:r w:rsidRPr="008B3F6B">
              <w:rPr>
                <w:color w:val="0070C0"/>
                <w:szCs w:val="22"/>
              </w:rPr>
              <w:t xml:space="preserve"> </w:t>
            </w:r>
            <w:proofErr w:type="spellStart"/>
            <w:r w:rsidRPr="008B3F6B">
              <w:rPr>
                <w:color w:val="0070C0"/>
                <w:szCs w:val="22"/>
              </w:rPr>
              <w:t>felé</w:t>
            </w:r>
            <w:proofErr w:type="spellEnd"/>
            <w:r w:rsidRPr="008B3F6B">
              <w:rPr>
                <w:color w:val="0070C0"/>
                <w:szCs w:val="22"/>
              </w:rPr>
              <w:t xml:space="preserve"> </w:t>
            </w:r>
            <w:proofErr w:type="spellStart"/>
            <w:r w:rsidRPr="008B3F6B">
              <w:rPr>
                <w:color w:val="0070C0"/>
                <w:szCs w:val="22"/>
              </w:rPr>
              <w:t>vezető</w:t>
            </w:r>
            <w:proofErr w:type="spellEnd"/>
            <w:r w:rsidRPr="008B3F6B">
              <w:rPr>
                <w:color w:val="0070C0"/>
                <w:szCs w:val="22"/>
              </w:rPr>
              <w:t xml:space="preserve"> </w:t>
            </w:r>
            <w:proofErr w:type="spellStart"/>
            <w:r w:rsidRPr="008B3F6B">
              <w:rPr>
                <w:color w:val="0070C0"/>
                <w:szCs w:val="22"/>
              </w:rPr>
              <w:t>zsákutca</w:t>
            </w:r>
            <w:proofErr w:type="spellEnd"/>
            <w:r w:rsidRPr="008B3F6B">
              <w:rPr>
                <w:color w:val="0070C0"/>
                <w:szCs w:val="22"/>
              </w:rPr>
              <w:t xml:space="preserve"> 2325/23 </w:t>
            </w:r>
            <w:proofErr w:type="spellStart"/>
            <w:r w:rsidRPr="008B3F6B">
              <w:rPr>
                <w:color w:val="0070C0"/>
                <w:szCs w:val="22"/>
              </w:rPr>
              <w:t>hrsz</w:t>
            </w:r>
            <w:proofErr w:type="spellEnd"/>
            <w:r w:rsidRPr="008B3F6B">
              <w:rPr>
                <w:color w:val="0070C0"/>
                <w:szCs w:val="22"/>
              </w:rPr>
              <w:t>.</w:t>
            </w:r>
          </w:p>
          <w:p w14:paraId="797F8D56" w14:textId="77777777" w:rsidR="003D501F" w:rsidRPr="008B3F6B" w:rsidRDefault="003D501F" w:rsidP="003D501F">
            <w:pPr>
              <w:pStyle w:val="AONormal"/>
              <w:ind w:hanging="709"/>
              <w:rPr>
                <w:color w:val="0070C0"/>
                <w:szCs w:val="22"/>
              </w:rPr>
            </w:pPr>
            <w:r w:rsidRPr="008B3F6B">
              <w:rPr>
                <w:color w:val="0070C0"/>
                <w:szCs w:val="22"/>
              </w:rPr>
              <w:t xml:space="preserve">             </w:t>
            </w:r>
            <w:proofErr w:type="spellStart"/>
            <w:r w:rsidRPr="008B3F6B">
              <w:rPr>
                <w:color w:val="0070C0"/>
                <w:szCs w:val="22"/>
              </w:rPr>
              <w:t>Egység</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741, 640 </w:t>
            </w:r>
            <w:proofErr w:type="spellStart"/>
            <w:r w:rsidRPr="008B3F6B">
              <w:rPr>
                <w:color w:val="0070C0"/>
                <w:szCs w:val="22"/>
              </w:rPr>
              <w:t>hrsz</w:t>
            </w:r>
            <w:proofErr w:type="spellEnd"/>
            <w:r w:rsidRPr="008B3F6B">
              <w:rPr>
                <w:color w:val="0070C0"/>
                <w:szCs w:val="22"/>
              </w:rPr>
              <w:t>.</w:t>
            </w:r>
          </w:p>
          <w:p w14:paraId="2D5E1A46" w14:textId="77777777" w:rsidR="003D501F" w:rsidRPr="008B3F6B" w:rsidRDefault="003D501F" w:rsidP="003D501F">
            <w:pPr>
              <w:pStyle w:val="AONormal"/>
              <w:ind w:hanging="709"/>
              <w:rPr>
                <w:color w:val="0070C0"/>
                <w:szCs w:val="22"/>
              </w:rPr>
            </w:pPr>
            <w:r w:rsidRPr="008B3F6B">
              <w:rPr>
                <w:color w:val="0070C0"/>
                <w:szCs w:val="22"/>
              </w:rPr>
              <w:t xml:space="preserve">             </w:t>
            </w:r>
            <w:proofErr w:type="spellStart"/>
            <w:r w:rsidRPr="008B3F6B">
              <w:rPr>
                <w:color w:val="0070C0"/>
                <w:szCs w:val="22"/>
              </w:rPr>
              <w:t>Géza</w:t>
            </w:r>
            <w:proofErr w:type="spellEnd"/>
            <w:r w:rsidRPr="008B3F6B">
              <w:rPr>
                <w:color w:val="0070C0"/>
                <w:szCs w:val="22"/>
              </w:rPr>
              <w:t xml:space="preserve"> </w:t>
            </w:r>
            <w:proofErr w:type="spellStart"/>
            <w:r w:rsidRPr="008B3F6B">
              <w:rPr>
                <w:color w:val="0070C0"/>
                <w:szCs w:val="22"/>
              </w:rPr>
              <w:t>fejedelme</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51, 76, 100 </w:t>
            </w:r>
            <w:proofErr w:type="spellStart"/>
            <w:r w:rsidRPr="008B3F6B">
              <w:rPr>
                <w:color w:val="0070C0"/>
                <w:szCs w:val="22"/>
              </w:rPr>
              <w:t>hrsz</w:t>
            </w:r>
            <w:proofErr w:type="spellEnd"/>
            <w:r w:rsidRPr="008B3F6B">
              <w:rPr>
                <w:color w:val="0070C0"/>
                <w:szCs w:val="22"/>
              </w:rPr>
              <w:t>.</w:t>
            </w:r>
          </w:p>
          <w:p w14:paraId="0E22B6FD" w14:textId="77777777" w:rsidR="003D501F" w:rsidRPr="00A263F9" w:rsidRDefault="003D501F" w:rsidP="003D501F">
            <w:pPr>
              <w:pStyle w:val="AONormal"/>
              <w:ind w:hanging="709"/>
              <w:rPr>
                <w:color w:val="4472C4" w:themeColor="accent1"/>
                <w:szCs w:val="22"/>
              </w:rPr>
            </w:pPr>
            <w:r w:rsidRPr="008B3F6B">
              <w:rPr>
                <w:color w:val="0070C0"/>
                <w:szCs w:val="22"/>
              </w:rPr>
              <w:t xml:space="preserve">             </w:t>
            </w:r>
            <w:proofErr w:type="spellStart"/>
            <w:r w:rsidRPr="00A263F9">
              <w:rPr>
                <w:color w:val="4472C4" w:themeColor="accent1"/>
                <w:szCs w:val="22"/>
              </w:rPr>
              <w:t>Arany</w:t>
            </w:r>
            <w:proofErr w:type="spellEnd"/>
            <w:r w:rsidRPr="00A263F9">
              <w:rPr>
                <w:color w:val="4472C4" w:themeColor="accent1"/>
                <w:szCs w:val="22"/>
              </w:rPr>
              <w:t xml:space="preserve"> </w:t>
            </w:r>
            <w:proofErr w:type="spellStart"/>
            <w:r w:rsidRPr="00A263F9">
              <w:rPr>
                <w:color w:val="4472C4" w:themeColor="accent1"/>
                <w:szCs w:val="22"/>
              </w:rPr>
              <w:t>János</w:t>
            </w:r>
            <w:proofErr w:type="spellEnd"/>
            <w:r w:rsidRPr="00A263F9">
              <w:rPr>
                <w:color w:val="4472C4" w:themeColor="accent1"/>
                <w:szCs w:val="22"/>
              </w:rPr>
              <w:t xml:space="preserve"> </w:t>
            </w:r>
            <w:proofErr w:type="spellStart"/>
            <w:r w:rsidRPr="00A263F9">
              <w:rPr>
                <w:color w:val="4472C4" w:themeColor="accent1"/>
                <w:szCs w:val="22"/>
              </w:rPr>
              <w:t>utca</w:t>
            </w:r>
            <w:proofErr w:type="spellEnd"/>
            <w:r w:rsidRPr="00A263F9">
              <w:rPr>
                <w:color w:val="4472C4" w:themeColor="accent1"/>
                <w:szCs w:val="22"/>
              </w:rPr>
              <w:t xml:space="preserve"> 2832, 3091 </w:t>
            </w:r>
            <w:proofErr w:type="spellStart"/>
            <w:r w:rsidRPr="00A263F9">
              <w:rPr>
                <w:color w:val="4472C4" w:themeColor="accent1"/>
                <w:szCs w:val="22"/>
              </w:rPr>
              <w:t>hrsz</w:t>
            </w:r>
            <w:proofErr w:type="spellEnd"/>
            <w:r w:rsidRPr="00A263F9">
              <w:rPr>
                <w:color w:val="4472C4" w:themeColor="accent1"/>
                <w:szCs w:val="22"/>
              </w:rPr>
              <w:t>.</w:t>
            </w:r>
          </w:p>
          <w:p w14:paraId="55B99B74" w14:textId="4F1661F9" w:rsidR="001A6E21" w:rsidRPr="00A263F9" w:rsidRDefault="001A6E21" w:rsidP="001A6E21">
            <w:pPr>
              <w:rPr>
                <w:color w:val="4472C4" w:themeColor="accent1"/>
                <w:sz w:val="22"/>
              </w:rPr>
            </w:pPr>
            <w:r w:rsidRPr="00A263F9">
              <w:rPr>
                <w:color w:val="4472C4" w:themeColor="accent1"/>
                <w:sz w:val="22"/>
              </w:rPr>
              <w:t>Aradi u. 2229 hrsz.</w:t>
            </w:r>
          </w:p>
          <w:p w14:paraId="4C8DA4C1" w14:textId="718484B3" w:rsidR="001A6E21" w:rsidRPr="00A263F9" w:rsidRDefault="001A6E21" w:rsidP="001A6E21">
            <w:pPr>
              <w:rPr>
                <w:color w:val="4472C4" w:themeColor="accent1"/>
                <w:sz w:val="22"/>
              </w:rPr>
            </w:pPr>
            <w:r w:rsidRPr="00A263F9">
              <w:rPr>
                <w:color w:val="4472C4" w:themeColor="accent1"/>
                <w:sz w:val="22"/>
              </w:rPr>
              <w:t>HTB2 csatorna 0357 hrsz.</w:t>
            </w:r>
          </w:p>
          <w:p w14:paraId="03307BB2" w14:textId="77777777" w:rsidR="001A6E21" w:rsidRPr="00A263F9" w:rsidRDefault="001A6E21" w:rsidP="001A6E21">
            <w:pPr>
              <w:rPr>
                <w:color w:val="4472C4" w:themeColor="accent1"/>
                <w:sz w:val="22"/>
              </w:rPr>
            </w:pPr>
            <w:r w:rsidRPr="00A263F9">
              <w:rPr>
                <w:color w:val="4472C4" w:themeColor="accent1"/>
                <w:sz w:val="22"/>
              </w:rPr>
              <w:t xml:space="preserve">HTB3 csatorna 6654 hrsz. </w:t>
            </w:r>
          </w:p>
          <w:p w14:paraId="6682045F" w14:textId="77777777" w:rsidR="001A6E21" w:rsidRPr="00A263F9" w:rsidRDefault="001A6E21" w:rsidP="001A6E21">
            <w:pPr>
              <w:rPr>
                <w:color w:val="4472C4" w:themeColor="accent1"/>
                <w:sz w:val="22"/>
              </w:rPr>
            </w:pPr>
            <w:r w:rsidRPr="00A263F9">
              <w:rPr>
                <w:color w:val="4472C4" w:themeColor="accent1"/>
                <w:sz w:val="22"/>
              </w:rPr>
              <w:t xml:space="preserve">HTB4 csatorna 0371/13 hrsz. </w:t>
            </w:r>
          </w:p>
          <w:p w14:paraId="3548F6A0" w14:textId="77777777" w:rsidR="001A6E21" w:rsidRPr="00A263F9" w:rsidRDefault="001A6E21" w:rsidP="001A6E21">
            <w:pPr>
              <w:rPr>
                <w:color w:val="4472C4" w:themeColor="accent1"/>
                <w:sz w:val="22"/>
              </w:rPr>
            </w:pPr>
            <w:r w:rsidRPr="00A263F9">
              <w:rPr>
                <w:color w:val="4472C4" w:themeColor="accent1"/>
                <w:sz w:val="22"/>
              </w:rPr>
              <w:t xml:space="preserve">KÖ-TB-1 csatorna 961 hrsz. </w:t>
            </w:r>
          </w:p>
          <w:p w14:paraId="7070BDA7" w14:textId="77777777" w:rsidR="001A6E21" w:rsidRPr="00A263F9" w:rsidRDefault="001A6E21" w:rsidP="001A6E21">
            <w:pPr>
              <w:rPr>
                <w:color w:val="4472C4" w:themeColor="accent1"/>
                <w:sz w:val="22"/>
              </w:rPr>
            </w:pPr>
            <w:r w:rsidRPr="00A263F9">
              <w:rPr>
                <w:color w:val="4472C4" w:themeColor="accent1"/>
                <w:sz w:val="22"/>
              </w:rPr>
              <w:t xml:space="preserve">KÖ-TB-2 csatorna 1458, 821, 1445 hrsz. </w:t>
            </w:r>
          </w:p>
          <w:p w14:paraId="4E646712" w14:textId="77777777" w:rsidR="001A6E21" w:rsidRPr="00A263F9" w:rsidRDefault="001A6E21" w:rsidP="001A6E21">
            <w:pPr>
              <w:rPr>
                <w:color w:val="4472C4" w:themeColor="accent1"/>
                <w:sz w:val="22"/>
              </w:rPr>
            </w:pPr>
            <w:r w:rsidRPr="00A263F9">
              <w:rPr>
                <w:color w:val="4472C4" w:themeColor="accent1"/>
                <w:sz w:val="22"/>
              </w:rPr>
              <w:t xml:space="preserve">KÖ-TB-3 csatorna 1400, 1401, 1277 hrsz. </w:t>
            </w:r>
          </w:p>
          <w:p w14:paraId="09F1EE45" w14:textId="77777777" w:rsidR="001A6E21" w:rsidRPr="00A263F9" w:rsidRDefault="001A6E21" w:rsidP="001A6E21">
            <w:pPr>
              <w:rPr>
                <w:color w:val="4472C4" w:themeColor="accent1"/>
                <w:szCs w:val="22"/>
              </w:rPr>
            </w:pPr>
            <w:r w:rsidRPr="00A263F9">
              <w:rPr>
                <w:color w:val="4472C4" w:themeColor="accent1"/>
                <w:sz w:val="22"/>
              </w:rPr>
              <w:t>KTb-1-Ö csatorna</w:t>
            </w:r>
            <w:r w:rsidRPr="00A263F9">
              <w:rPr>
                <w:color w:val="4472C4" w:themeColor="accent1"/>
              </w:rPr>
              <w:t xml:space="preserve"> </w:t>
            </w:r>
            <w:r w:rsidRPr="00A263F9">
              <w:rPr>
                <w:color w:val="4472C4" w:themeColor="accent1"/>
                <w:sz w:val="22"/>
              </w:rPr>
              <w:t xml:space="preserve">szakasz felújítása </w:t>
            </w:r>
            <w:r w:rsidRPr="00A263F9">
              <w:rPr>
                <w:color w:val="4472C4" w:themeColor="accent1"/>
              </w:rPr>
              <w:t>3566/2, 3604/6, 3379/2</w:t>
            </w:r>
            <w:r w:rsidRPr="00A263F9">
              <w:rPr>
                <w:color w:val="4472C4" w:themeColor="accent1"/>
                <w:szCs w:val="22"/>
              </w:rPr>
              <w:t xml:space="preserve"> </w:t>
            </w:r>
            <w:proofErr w:type="spellStart"/>
            <w:r w:rsidRPr="00A263F9">
              <w:rPr>
                <w:color w:val="4472C4" w:themeColor="accent1"/>
                <w:szCs w:val="22"/>
              </w:rPr>
              <w:t>hrsz</w:t>
            </w:r>
            <w:proofErr w:type="spellEnd"/>
            <w:r w:rsidRPr="00A263F9">
              <w:rPr>
                <w:color w:val="4472C4" w:themeColor="accent1"/>
                <w:szCs w:val="22"/>
              </w:rPr>
              <w:t xml:space="preserve"> </w:t>
            </w:r>
          </w:p>
          <w:p w14:paraId="63A13DE9" w14:textId="7A97B1D5" w:rsidR="001A6E21" w:rsidRPr="00A263F9" w:rsidRDefault="001A6E21" w:rsidP="001A6E21">
            <w:pPr>
              <w:rPr>
                <w:color w:val="4472C4" w:themeColor="accent1"/>
                <w:sz w:val="22"/>
              </w:rPr>
            </w:pPr>
            <w:r w:rsidRPr="00A263F9">
              <w:rPr>
                <w:color w:val="4472C4" w:themeColor="accent1"/>
                <w:sz w:val="22"/>
              </w:rPr>
              <w:t xml:space="preserve">Adria u. 0355/2 hrsz. </w:t>
            </w:r>
          </w:p>
          <w:p w14:paraId="0CED9408" w14:textId="288E34E9" w:rsidR="001044CA" w:rsidRPr="00A263F9" w:rsidRDefault="001A6E21" w:rsidP="001A6E21">
            <w:pPr>
              <w:rPr>
                <w:color w:val="4472C4" w:themeColor="accent1"/>
                <w:sz w:val="22"/>
              </w:rPr>
            </w:pPr>
            <w:r w:rsidRPr="00A263F9">
              <w:rPr>
                <w:color w:val="4472C4" w:themeColor="accent1"/>
                <w:sz w:val="22"/>
              </w:rPr>
              <w:t>Állomás u. 0385/7 hrsz.</w:t>
            </w:r>
          </w:p>
          <w:p w14:paraId="7290A449" w14:textId="77777777" w:rsidR="001A6E21" w:rsidRDefault="001A6E21" w:rsidP="001A6E21">
            <w:pPr>
              <w:rPr>
                <w:rFonts w:ascii="Helvetica" w:hAnsi="Helvetica" w:cs="Helvetica"/>
                <w:color w:val="336699"/>
                <w:sz w:val="21"/>
                <w:szCs w:val="21"/>
                <w:shd w:val="clear" w:color="auto" w:fill="FFFFFF"/>
              </w:rPr>
            </w:pPr>
          </w:p>
          <w:p w14:paraId="6D0734AF" w14:textId="55B55024" w:rsidR="0037484E" w:rsidRPr="00C65AAD" w:rsidRDefault="0037484E" w:rsidP="00846281">
            <w:pPr>
              <w:rPr>
                <w:rFonts w:ascii="Helvetica" w:hAnsi="Helvetica" w:cs="Helvetica"/>
                <w:color w:val="336699"/>
                <w:sz w:val="21"/>
                <w:szCs w:val="21"/>
                <w:shd w:val="clear" w:color="auto" w:fill="FFFFFF"/>
              </w:rPr>
            </w:pPr>
            <w:proofErr w:type="spellStart"/>
            <w:r w:rsidRPr="00C65AAD">
              <w:rPr>
                <w:rFonts w:ascii="Helvetica" w:hAnsi="Helvetica" w:cs="Helvetica"/>
                <w:color w:val="336699"/>
                <w:sz w:val="21"/>
                <w:szCs w:val="21"/>
                <w:shd w:val="clear" w:color="auto" w:fill="FFFFFF"/>
              </w:rPr>
              <w:t>NUTS-kód</w:t>
            </w:r>
            <w:proofErr w:type="spellEnd"/>
            <w:r w:rsidRPr="00C65AAD">
              <w:rPr>
                <w:rFonts w:ascii="Helvetica" w:hAnsi="Helvetica" w:cs="Helvetica"/>
                <w:color w:val="336699"/>
                <w:sz w:val="21"/>
                <w:szCs w:val="21"/>
                <w:shd w:val="clear" w:color="auto" w:fill="FFFFFF"/>
              </w:rPr>
              <w:t xml:space="preserve">: </w:t>
            </w:r>
            <w:r>
              <w:rPr>
                <w:rFonts w:ascii="Helvetica" w:hAnsi="Helvetica" w:cs="Helvetica"/>
                <w:color w:val="336699"/>
                <w:sz w:val="21"/>
                <w:szCs w:val="21"/>
                <w:shd w:val="clear" w:color="auto" w:fill="FFFFFF"/>
              </w:rPr>
              <w:t>HU</w:t>
            </w:r>
            <w:r w:rsidR="002F2CA0">
              <w:rPr>
                <w:rFonts w:ascii="Helvetica" w:hAnsi="Helvetica" w:cs="Helvetica"/>
                <w:color w:val="336699"/>
                <w:sz w:val="21"/>
                <w:szCs w:val="21"/>
                <w:shd w:val="clear" w:color="auto" w:fill="FFFFFF"/>
              </w:rPr>
              <w:t>3</w:t>
            </w:r>
            <w:r w:rsidR="00EF6C4F">
              <w:rPr>
                <w:rFonts w:ascii="Helvetica" w:hAnsi="Helvetica" w:cs="Helvetica"/>
                <w:color w:val="336699"/>
                <w:sz w:val="21"/>
                <w:szCs w:val="21"/>
                <w:shd w:val="clear" w:color="auto" w:fill="FFFFFF"/>
              </w:rPr>
              <w:t>2</w:t>
            </w:r>
            <w:r w:rsidR="003D501F">
              <w:rPr>
                <w:rFonts w:ascii="Helvetica" w:hAnsi="Helvetica" w:cs="Helvetica"/>
                <w:color w:val="336699"/>
                <w:sz w:val="21"/>
                <w:szCs w:val="21"/>
                <w:shd w:val="clear" w:color="auto" w:fill="FFFFFF"/>
              </w:rPr>
              <w:t>3</w:t>
            </w:r>
          </w:p>
          <w:p w14:paraId="487D049A" w14:textId="77777777" w:rsidR="0037484E" w:rsidRPr="007A402F" w:rsidRDefault="0037484E" w:rsidP="00846281">
            <w:pPr>
              <w:rPr>
                <w:b/>
                <w:bCs/>
                <w:sz w:val="22"/>
                <w:szCs w:val="22"/>
              </w:rPr>
            </w:pPr>
          </w:p>
        </w:tc>
      </w:tr>
      <w:tr w:rsidR="0037484E" w:rsidRPr="007A402F" w14:paraId="37CEDBE0" w14:textId="77777777" w:rsidTr="00846281">
        <w:tc>
          <w:tcPr>
            <w:tcW w:w="0" w:type="auto"/>
            <w:hideMark/>
          </w:tcPr>
          <w:p w14:paraId="7D1DBDB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II.1.7) Részekre bontás</w:t>
            </w:r>
          </w:p>
          <w:p w14:paraId="2CC13ED7" w14:textId="77777777" w:rsidR="00B424A0" w:rsidRDefault="00B424A0" w:rsidP="00B424A0">
            <w:pPr>
              <w:ind w:right="56"/>
              <w:rPr>
                <w:rFonts w:ascii="Helvetica" w:hAnsi="Helvetica" w:cs="Helvetica"/>
                <w:color w:val="336699"/>
                <w:sz w:val="21"/>
                <w:szCs w:val="21"/>
                <w:shd w:val="clear" w:color="auto" w:fill="FFFFFF"/>
              </w:rPr>
            </w:pPr>
            <w:r w:rsidRPr="00B424A0">
              <w:rPr>
                <w:rFonts w:eastAsia="Times New Roman"/>
                <w:sz w:val="22"/>
                <w:szCs w:val="22"/>
                <w:lang w:eastAsia="hu-HU"/>
              </w:rPr>
              <w:t>A beszerzés részekből áll o igen</w:t>
            </w:r>
            <w:r w:rsidRPr="000C1510">
              <w:rPr>
                <w:rFonts w:ascii="Garamond" w:hAnsi="Garamond"/>
                <w:color w:val="2F5496" w:themeColor="accent1" w:themeShade="BF"/>
                <w:sz w:val="22"/>
                <w:szCs w:val="22"/>
              </w:rPr>
              <w:t xml:space="preserve"> </w:t>
            </w:r>
            <w:r w:rsidRPr="002806CB">
              <w:rPr>
                <w:rFonts w:ascii="Helvetica" w:hAnsi="Helvetica" w:cs="Helvetica"/>
                <w:color w:val="336699"/>
                <w:sz w:val="21"/>
                <w:szCs w:val="21"/>
                <w:shd w:val="clear" w:color="auto" w:fill="FFFFFF"/>
              </w:rPr>
              <w:t>X nem</w:t>
            </w:r>
          </w:p>
          <w:p w14:paraId="0C9484C4" w14:textId="77777777" w:rsidR="00B424A0" w:rsidRPr="0099080E" w:rsidRDefault="00B424A0" w:rsidP="00B424A0">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38B611B2" w14:textId="77777777" w:rsidR="00B424A0" w:rsidRPr="00327337" w:rsidRDefault="00B424A0" w:rsidP="00B424A0">
            <w:pPr>
              <w:spacing w:before="120" w:after="120"/>
              <w:rPr>
                <w:rFonts w:ascii="Helvetica" w:hAnsi="Helvetica" w:cs="Helvetica"/>
                <w:color w:val="336699"/>
                <w:sz w:val="21"/>
                <w:szCs w:val="21"/>
                <w:shd w:val="clear" w:color="auto" w:fill="FFFFFF"/>
              </w:rPr>
            </w:pPr>
            <w:proofErr w:type="spellStart"/>
            <w:r w:rsidRPr="0099080E">
              <w:rPr>
                <w:rFonts w:ascii="Helvetica" w:hAnsi="Helvetica" w:cs="Helvetica"/>
                <w:color w:val="336699"/>
                <w:sz w:val="21"/>
                <w:szCs w:val="21"/>
                <w:shd w:val="clear" w:color="auto" w:fill="FFFFFF"/>
              </w:rPr>
              <w:t>Részajánlattétel</w:t>
            </w:r>
            <w:proofErr w:type="spellEnd"/>
            <w:r w:rsidRPr="0099080E">
              <w:rPr>
                <w:rFonts w:ascii="Helvetica" w:hAnsi="Helvetica" w:cs="Helvetica"/>
                <w:color w:val="336699"/>
                <w:sz w:val="21"/>
                <w:szCs w:val="21"/>
                <w:shd w:val="clear" w:color="auto" w:fill="FFFFFF"/>
              </w:rPr>
              <w:t xml:space="preserve">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5B0A5E41" w14:textId="3BD19FDF" w:rsidR="0037484E" w:rsidRPr="007A402F" w:rsidRDefault="00B424A0" w:rsidP="00B424A0">
            <w:pPr>
              <w:spacing w:before="120" w:after="120"/>
              <w:jc w:val="left"/>
              <w:rPr>
                <w:rFonts w:eastAsia="Times New Roman"/>
                <w:sz w:val="22"/>
                <w:szCs w:val="22"/>
                <w:lang w:eastAsia="hu-HU"/>
              </w:rPr>
            </w:pPr>
            <w:r w:rsidRPr="00B424A0">
              <w:rPr>
                <w:rFonts w:eastAsia="Times New Roman"/>
                <w:sz w:val="22"/>
                <w:szCs w:val="22"/>
                <w:lang w:eastAsia="hu-HU"/>
              </w:rPr>
              <w:t xml:space="preserve">Ajánlatok benyújthatók o valamennyi részre o legfeljebb a következő számú részre: </w:t>
            </w:r>
            <w:proofErr w:type="gramStart"/>
            <w:r w:rsidRPr="00B424A0">
              <w:rPr>
                <w:rFonts w:eastAsia="Times New Roman"/>
                <w:sz w:val="22"/>
                <w:szCs w:val="22"/>
                <w:lang w:eastAsia="hu-HU"/>
              </w:rPr>
              <w:t>[ ]</w:t>
            </w:r>
            <w:proofErr w:type="gramEnd"/>
            <w:r w:rsidRPr="00B424A0">
              <w:rPr>
                <w:rFonts w:eastAsia="Times New Roman"/>
                <w:sz w:val="22"/>
                <w:szCs w:val="22"/>
                <w:lang w:eastAsia="hu-HU"/>
              </w:rPr>
              <w:t xml:space="preserve"> o csak egy részre</w:t>
            </w:r>
            <w:r w:rsidRPr="00B424A0">
              <w:rPr>
                <w:rFonts w:eastAsia="Times New Roman"/>
                <w:sz w:val="22"/>
                <w:szCs w:val="22"/>
                <w:lang w:eastAsia="hu-HU"/>
              </w:rPr>
              <w:br/>
              <w:t>□ Az egy ajánlattevőnek odaítélhető részek maximális száma: [ ]</w:t>
            </w:r>
            <w:r w:rsidRPr="00B424A0">
              <w:rPr>
                <w:rFonts w:eastAsia="Times New Roman"/>
                <w:sz w:val="22"/>
                <w:szCs w:val="22"/>
                <w:lang w:eastAsia="hu-HU"/>
              </w:rPr>
              <w:br/>
              <w:t>□ Az ajánlatkérő fenntartja a jogot arra, hogy a következő részek vagy részcsoportok kombinációjával ítéljen oda szerződéseket:</w:t>
            </w:r>
          </w:p>
        </w:tc>
      </w:tr>
    </w:tbl>
    <w:p w14:paraId="4BFB1B9D" w14:textId="77777777" w:rsidR="00AB495C" w:rsidRDefault="00AB495C" w:rsidP="0037484E">
      <w:pPr>
        <w:spacing w:before="120" w:after="120"/>
        <w:jc w:val="left"/>
        <w:rPr>
          <w:rFonts w:eastAsia="Times New Roman"/>
          <w:b/>
          <w:bCs/>
          <w:sz w:val="22"/>
          <w:szCs w:val="22"/>
          <w:lang w:eastAsia="hu-HU"/>
        </w:rPr>
      </w:pPr>
    </w:p>
    <w:p w14:paraId="15D5E84F" w14:textId="5C0BCE6D"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II.2)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közbeszerzés ismertetése </w:t>
      </w:r>
      <w:r w:rsidRPr="007A402F">
        <w:rPr>
          <w:rFonts w:eastAsia="Times New Roman"/>
          <w:sz w:val="22"/>
          <w:szCs w:val="22"/>
          <w:vertAlign w:val="superscript"/>
          <w:lang w:eastAsia="hu-HU"/>
        </w:rPr>
        <w:t>1</w:t>
      </w:r>
    </w:p>
    <w:tbl>
      <w:tblPr>
        <w:tblW w:w="97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346"/>
        <w:gridCol w:w="2444"/>
      </w:tblGrid>
      <w:tr w:rsidR="0037484E" w:rsidRPr="007A402F" w14:paraId="29EC3637" w14:textId="77777777" w:rsidTr="00154189">
        <w:tc>
          <w:tcPr>
            <w:tcW w:w="7346" w:type="dxa"/>
            <w:shd w:val="clear" w:color="auto" w:fill="auto"/>
            <w:hideMark/>
          </w:tcPr>
          <w:p w14:paraId="4A3DE090" w14:textId="5571A025" w:rsidR="0037484E" w:rsidRPr="00D40ACF" w:rsidRDefault="0037484E" w:rsidP="00D40ACF">
            <w:pPr>
              <w:autoSpaceDE w:val="0"/>
              <w:autoSpaceDN w:val="0"/>
              <w:adjustRightInd w:val="0"/>
              <w:ind w:right="160"/>
              <w:rPr>
                <w:rFonts w:ascii="Cambria-Bold" w:eastAsiaTheme="minorHAnsi" w:hAnsi="Cambria-Bold" w:cs="Cambria-Bold"/>
                <w:b/>
                <w:bCs/>
                <w:sz w:val="32"/>
                <w:szCs w:val="32"/>
              </w:rPr>
            </w:pPr>
            <w:r w:rsidRPr="007A402F">
              <w:rPr>
                <w:b/>
                <w:bCs/>
                <w:sz w:val="22"/>
                <w:szCs w:val="22"/>
              </w:rPr>
              <w:t xml:space="preserve">II.2.1) Elnevezés: </w:t>
            </w:r>
            <w:r w:rsidRPr="007A402F">
              <w:rPr>
                <w:sz w:val="22"/>
                <w:szCs w:val="22"/>
                <w:vertAlign w:val="superscript"/>
              </w:rPr>
              <w:t>2</w:t>
            </w:r>
            <w:r w:rsidRPr="007A402F">
              <w:rPr>
                <w:sz w:val="22"/>
                <w:szCs w:val="22"/>
                <w:shd w:val="clear" w:color="auto" w:fill="FFFFFF"/>
              </w:rPr>
              <w:t xml:space="preserve"> </w:t>
            </w:r>
            <w:r w:rsidR="003D501F" w:rsidRPr="003D501F">
              <w:rPr>
                <w:rFonts w:ascii="Helvetica" w:hAnsi="Helvetica" w:cs="Helvetica"/>
                <w:bCs/>
                <w:color w:val="336699"/>
                <w:sz w:val="21"/>
                <w:szCs w:val="21"/>
                <w:shd w:val="clear" w:color="auto" w:fill="FFFFFF"/>
              </w:rPr>
              <w:t>„Belvíz- és csapadékvíz elvezetési munkák”</w:t>
            </w:r>
          </w:p>
        </w:tc>
        <w:tc>
          <w:tcPr>
            <w:tcW w:w="2444" w:type="dxa"/>
            <w:hideMark/>
          </w:tcPr>
          <w:p w14:paraId="42DCC130" w14:textId="7F40C751"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Rész száma: </w:t>
            </w:r>
          </w:p>
        </w:tc>
      </w:tr>
      <w:tr w:rsidR="0037484E" w:rsidRPr="007A402F" w14:paraId="129343E9" w14:textId="77777777" w:rsidTr="00154189">
        <w:tc>
          <w:tcPr>
            <w:tcW w:w="9790" w:type="dxa"/>
            <w:gridSpan w:val="2"/>
            <w:hideMark/>
          </w:tcPr>
          <w:p w14:paraId="65E8A56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II.2.2) További </w:t>
            </w:r>
            <w:proofErr w:type="spellStart"/>
            <w:proofErr w:type="gramStart"/>
            <w:r w:rsidRPr="007A402F">
              <w:rPr>
                <w:rFonts w:eastAsia="Times New Roman"/>
                <w:b/>
                <w:bCs/>
                <w:sz w:val="22"/>
                <w:szCs w:val="22"/>
                <w:lang w:eastAsia="hu-HU"/>
              </w:rPr>
              <w:t>CPV-kód</w:t>
            </w:r>
            <w:proofErr w:type="spellEnd"/>
            <w:r w:rsidRPr="007A402F">
              <w:rPr>
                <w:rFonts w:eastAsia="Times New Roman"/>
                <w:b/>
                <w:bCs/>
                <w:sz w:val="22"/>
                <w:szCs w:val="22"/>
                <w:lang w:eastAsia="hu-HU"/>
              </w:rPr>
              <w:t>(</w:t>
            </w:r>
            <w:proofErr w:type="gramEnd"/>
            <w:r w:rsidRPr="007A402F">
              <w:rPr>
                <w:rFonts w:eastAsia="Times New Roman"/>
                <w:b/>
                <w:bCs/>
                <w:sz w:val="22"/>
                <w:szCs w:val="22"/>
                <w:lang w:eastAsia="hu-HU"/>
              </w:rPr>
              <w:t>ok):</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291E874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Fő </w:t>
            </w:r>
            <w:proofErr w:type="spellStart"/>
            <w:r w:rsidRPr="007A402F">
              <w:rPr>
                <w:rFonts w:eastAsia="Times New Roman"/>
                <w:sz w:val="22"/>
                <w:szCs w:val="22"/>
                <w:lang w:eastAsia="hu-HU"/>
              </w:rPr>
              <w:t>CPV-kód</w:t>
            </w:r>
            <w:proofErr w:type="spellEnd"/>
            <w:r w:rsidRPr="007A402F">
              <w:rPr>
                <w:rFonts w:eastAsia="Times New Roman"/>
                <w:sz w:val="22"/>
                <w:szCs w:val="22"/>
                <w:lang w:eastAsia="hu-HU"/>
              </w:rPr>
              <w:t xml:space="preserve">: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p>
          <w:p w14:paraId="03923C4D" w14:textId="77777777" w:rsidR="0037484E" w:rsidRPr="0099439F" w:rsidRDefault="0037484E" w:rsidP="00846281">
            <w:pPr>
              <w:rPr>
                <w:rFonts w:ascii="Helvetica" w:hAnsi="Helvetica" w:cs="Helvetica"/>
                <w:color w:val="336699"/>
                <w:sz w:val="21"/>
                <w:szCs w:val="21"/>
                <w:shd w:val="clear" w:color="auto" w:fill="FFFFFF"/>
              </w:rPr>
            </w:pPr>
            <w:r w:rsidRPr="0099439F">
              <w:rPr>
                <w:rFonts w:ascii="Helvetica" w:hAnsi="Helvetica" w:cs="Helvetica"/>
                <w:color w:val="336699"/>
                <w:sz w:val="21"/>
                <w:szCs w:val="21"/>
                <w:shd w:val="clear" w:color="auto" w:fill="FFFFFF"/>
              </w:rPr>
              <w:t>45000000-7 Építési munkák</w:t>
            </w:r>
          </w:p>
          <w:p w14:paraId="1C1FFF5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Kiegészítő </w:t>
            </w:r>
            <w:proofErr w:type="spellStart"/>
            <w:r w:rsidRPr="007A402F">
              <w:rPr>
                <w:rFonts w:eastAsia="Times New Roman"/>
                <w:sz w:val="22"/>
                <w:szCs w:val="22"/>
                <w:lang w:eastAsia="hu-HU"/>
              </w:rPr>
              <w:t>CPV-kód</w:t>
            </w:r>
            <w:proofErr w:type="spellEnd"/>
            <w:r w:rsidRPr="007A402F">
              <w:rPr>
                <w:rFonts w:eastAsia="Times New Roman"/>
                <w:sz w:val="22"/>
                <w:szCs w:val="22"/>
                <w:lang w:eastAsia="hu-HU"/>
              </w:rPr>
              <w:t xml:space="preserve">: </w:t>
            </w:r>
            <w:r w:rsidRPr="007A402F">
              <w:rPr>
                <w:rFonts w:eastAsia="Times New Roman"/>
                <w:sz w:val="22"/>
                <w:szCs w:val="22"/>
                <w:vertAlign w:val="superscript"/>
                <w:lang w:eastAsia="hu-HU"/>
              </w:rPr>
              <w:t>1 2</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 ][ ]</w:t>
            </w:r>
          </w:p>
        </w:tc>
      </w:tr>
      <w:tr w:rsidR="0037484E" w:rsidRPr="007A402F" w14:paraId="2B57B7C6" w14:textId="77777777" w:rsidTr="00154189">
        <w:tc>
          <w:tcPr>
            <w:tcW w:w="9790" w:type="dxa"/>
            <w:gridSpan w:val="2"/>
            <w:shd w:val="clear" w:color="auto" w:fill="auto"/>
            <w:hideMark/>
          </w:tcPr>
          <w:p w14:paraId="36A107E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II.2.3)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teljesítés helye:</w:t>
            </w:r>
          </w:p>
          <w:p w14:paraId="4F50AA1A" w14:textId="77777777" w:rsidR="002B4D49" w:rsidRPr="00C65AAD" w:rsidRDefault="002B4D49" w:rsidP="002B4D49">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Magyarország</w:t>
            </w:r>
          </w:p>
          <w:p w14:paraId="0B908C4E" w14:textId="2FD72196" w:rsidR="002E218B" w:rsidRDefault="003D501F" w:rsidP="002E218B">
            <w:pPr>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Tiszavasvári</w:t>
            </w:r>
          </w:p>
          <w:p w14:paraId="29D1BFA8" w14:textId="77777777" w:rsidR="00293315" w:rsidRPr="008B3F6B" w:rsidRDefault="00293315" w:rsidP="00293315">
            <w:pPr>
              <w:ind w:left="709" w:hanging="709"/>
              <w:rPr>
                <w:rFonts w:eastAsia="SimSun"/>
                <w:color w:val="0070C0"/>
                <w:sz w:val="22"/>
                <w:szCs w:val="22"/>
              </w:rPr>
            </w:pPr>
            <w:r w:rsidRPr="008B3F6B">
              <w:rPr>
                <w:color w:val="0070C0"/>
                <w:sz w:val="22"/>
                <w:szCs w:val="22"/>
              </w:rPr>
              <w:t xml:space="preserve">Dózsa György utca </w:t>
            </w:r>
            <w:proofErr w:type="gramStart"/>
            <w:r w:rsidRPr="008B3F6B">
              <w:rPr>
                <w:color w:val="0070C0"/>
                <w:sz w:val="22"/>
                <w:szCs w:val="22"/>
              </w:rPr>
              <w:t>( Bajcsy</w:t>
            </w:r>
            <w:proofErr w:type="gramEnd"/>
            <w:r w:rsidRPr="008B3F6B">
              <w:rPr>
                <w:color w:val="0070C0"/>
                <w:sz w:val="22"/>
                <w:szCs w:val="22"/>
              </w:rPr>
              <w:t xml:space="preserve"> </w:t>
            </w:r>
            <w:proofErr w:type="spellStart"/>
            <w:r w:rsidRPr="008B3F6B">
              <w:rPr>
                <w:color w:val="0070C0"/>
                <w:sz w:val="22"/>
                <w:szCs w:val="22"/>
              </w:rPr>
              <w:t>Zs.-</w:t>
            </w:r>
            <w:proofErr w:type="spellEnd"/>
            <w:r w:rsidRPr="008B3F6B">
              <w:rPr>
                <w:color w:val="0070C0"/>
                <w:sz w:val="22"/>
                <w:szCs w:val="22"/>
              </w:rPr>
              <w:t xml:space="preserve"> </w:t>
            </w:r>
            <w:proofErr w:type="spellStart"/>
            <w:r w:rsidRPr="008B3F6B">
              <w:rPr>
                <w:color w:val="0070C0"/>
                <w:sz w:val="22"/>
                <w:szCs w:val="22"/>
              </w:rPr>
              <w:t>Pethe</w:t>
            </w:r>
            <w:proofErr w:type="spellEnd"/>
            <w:r w:rsidRPr="008B3F6B">
              <w:rPr>
                <w:color w:val="0070C0"/>
                <w:sz w:val="22"/>
                <w:szCs w:val="22"/>
              </w:rPr>
              <w:t xml:space="preserve"> F. </w:t>
            </w:r>
            <w:proofErr w:type="gramStart"/>
            <w:r w:rsidRPr="008B3F6B">
              <w:rPr>
                <w:color w:val="0070C0"/>
                <w:sz w:val="22"/>
                <w:szCs w:val="22"/>
              </w:rPr>
              <w:t>között</w:t>
            </w:r>
            <w:proofErr w:type="gramEnd"/>
            <w:r w:rsidRPr="008B3F6B">
              <w:rPr>
                <w:color w:val="0070C0"/>
                <w:sz w:val="22"/>
                <w:szCs w:val="22"/>
              </w:rPr>
              <w:t xml:space="preserve">) 3409 hrsz. </w:t>
            </w:r>
            <w:r w:rsidRPr="008B3F6B">
              <w:rPr>
                <w:rFonts w:eastAsia="SimSun"/>
                <w:color w:val="0070C0"/>
                <w:sz w:val="22"/>
                <w:szCs w:val="22"/>
              </w:rPr>
              <w:t xml:space="preserve"> </w:t>
            </w:r>
          </w:p>
          <w:p w14:paraId="6EB24A53" w14:textId="77777777" w:rsidR="00293315" w:rsidRPr="008B3F6B" w:rsidRDefault="00293315" w:rsidP="00293315">
            <w:pPr>
              <w:ind w:left="709" w:hanging="709"/>
              <w:rPr>
                <w:color w:val="0070C0"/>
                <w:sz w:val="22"/>
                <w:szCs w:val="22"/>
              </w:rPr>
            </w:pPr>
            <w:r w:rsidRPr="008B3F6B">
              <w:rPr>
                <w:color w:val="0070C0"/>
                <w:sz w:val="22"/>
                <w:szCs w:val="22"/>
              </w:rPr>
              <w:t>Kinizsi Pál utca 1903 hrsz.</w:t>
            </w:r>
          </w:p>
          <w:p w14:paraId="48DA43A2" w14:textId="77777777" w:rsidR="00293315" w:rsidRPr="008B3F6B" w:rsidRDefault="00293315" w:rsidP="00293315">
            <w:pPr>
              <w:ind w:left="709" w:hanging="709"/>
              <w:rPr>
                <w:color w:val="0070C0"/>
                <w:sz w:val="22"/>
                <w:szCs w:val="22"/>
              </w:rPr>
            </w:pPr>
            <w:r w:rsidRPr="008B3F6B">
              <w:rPr>
                <w:color w:val="0070C0"/>
                <w:sz w:val="22"/>
                <w:szCs w:val="22"/>
              </w:rPr>
              <w:t>Gyár utca (Tiszavasvári Bölcsődéhez bejáró) 2275, 2283/1 hrsz.</w:t>
            </w:r>
          </w:p>
          <w:p w14:paraId="78616841" w14:textId="77777777" w:rsidR="00293315" w:rsidRPr="008B3F6B" w:rsidRDefault="00293315" w:rsidP="00293315">
            <w:pPr>
              <w:ind w:left="709" w:hanging="709"/>
              <w:rPr>
                <w:color w:val="0070C0"/>
                <w:sz w:val="22"/>
                <w:szCs w:val="22"/>
              </w:rPr>
            </w:pPr>
            <w:r w:rsidRPr="008B3F6B">
              <w:rPr>
                <w:color w:val="0070C0"/>
                <w:sz w:val="22"/>
                <w:szCs w:val="22"/>
              </w:rPr>
              <w:lastRenderedPageBreak/>
              <w:t>Egyház köz 961, 970/2 hrsz.</w:t>
            </w:r>
          </w:p>
          <w:p w14:paraId="4BE96D9D" w14:textId="77777777"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Hősök</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3037 </w:t>
            </w:r>
            <w:proofErr w:type="spellStart"/>
            <w:r w:rsidRPr="008B3F6B">
              <w:rPr>
                <w:color w:val="0070C0"/>
                <w:szCs w:val="22"/>
              </w:rPr>
              <w:t>hrsz</w:t>
            </w:r>
            <w:proofErr w:type="spellEnd"/>
            <w:r w:rsidRPr="008B3F6B">
              <w:rPr>
                <w:color w:val="0070C0"/>
                <w:szCs w:val="22"/>
              </w:rPr>
              <w:t>.</w:t>
            </w:r>
          </w:p>
          <w:p w14:paraId="551EFE5E" w14:textId="77777777"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Ifjúság</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2795/4 </w:t>
            </w:r>
            <w:proofErr w:type="spellStart"/>
            <w:r w:rsidRPr="008B3F6B">
              <w:rPr>
                <w:color w:val="0070C0"/>
                <w:szCs w:val="22"/>
              </w:rPr>
              <w:t>hrsz</w:t>
            </w:r>
            <w:proofErr w:type="spellEnd"/>
            <w:r w:rsidRPr="008B3F6B">
              <w:rPr>
                <w:color w:val="0070C0"/>
                <w:szCs w:val="22"/>
              </w:rPr>
              <w:t>.</w:t>
            </w:r>
          </w:p>
          <w:p w14:paraId="2111504A" w14:textId="77777777"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Hétvezér</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2843 </w:t>
            </w:r>
            <w:proofErr w:type="spellStart"/>
            <w:r w:rsidRPr="008B3F6B">
              <w:rPr>
                <w:color w:val="0070C0"/>
                <w:szCs w:val="22"/>
              </w:rPr>
              <w:t>hrsz</w:t>
            </w:r>
            <w:proofErr w:type="spellEnd"/>
            <w:r w:rsidRPr="008B3F6B">
              <w:rPr>
                <w:color w:val="0070C0"/>
                <w:szCs w:val="22"/>
              </w:rPr>
              <w:t>.</w:t>
            </w:r>
          </w:p>
          <w:p w14:paraId="3041EF31" w14:textId="77777777" w:rsidR="00293315" w:rsidRPr="008B3F6B" w:rsidRDefault="00293315" w:rsidP="00293315">
            <w:pPr>
              <w:pStyle w:val="AONormal"/>
              <w:ind w:hanging="709"/>
              <w:rPr>
                <w:color w:val="0070C0"/>
                <w:szCs w:val="22"/>
              </w:rPr>
            </w:pPr>
            <w:r w:rsidRPr="008B3F6B">
              <w:rPr>
                <w:color w:val="0070C0"/>
                <w:szCs w:val="22"/>
              </w:rPr>
              <w:t xml:space="preserve">             Kelp Ilona </w:t>
            </w:r>
            <w:proofErr w:type="spellStart"/>
            <w:r w:rsidRPr="008B3F6B">
              <w:rPr>
                <w:color w:val="0070C0"/>
                <w:szCs w:val="22"/>
              </w:rPr>
              <w:t>utca</w:t>
            </w:r>
            <w:proofErr w:type="spellEnd"/>
            <w:r w:rsidRPr="008B3F6B">
              <w:rPr>
                <w:color w:val="0070C0"/>
                <w:szCs w:val="22"/>
              </w:rPr>
              <w:t xml:space="preserve"> 8. </w:t>
            </w:r>
            <w:proofErr w:type="spellStart"/>
            <w:proofErr w:type="gramStart"/>
            <w:r w:rsidRPr="008B3F6B">
              <w:rPr>
                <w:color w:val="0070C0"/>
                <w:szCs w:val="22"/>
              </w:rPr>
              <w:t>szám</w:t>
            </w:r>
            <w:proofErr w:type="spellEnd"/>
            <w:proofErr w:type="gramEnd"/>
            <w:r w:rsidRPr="008B3F6B">
              <w:rPr>
                <w:color w:val="0070C0"/>
                <w:szCs w:val="22"/>
              </w:rPr>
              <w:t xml:space="preserve"> </w:t>
            </w:r>
            <w:proofErr w:type="spellStart"/>
            <w:r w:rsidRPr="008B3F6B">
              <w:rPr>
                <w:color w:val="0070C0"/>
                <w:szCs w:val="22"/>
              </w:rPr>
              <w:t>felé</w:t>
            </w:r>
            <w:proofErr w:type="spellEnd"/>
            <w:r w:rsidRPr="008B3F6B">
              <w:rPr>
                <w:color w:val="0070C0"/>
                <w:szCs w:val="22"/>
              </w:rPr>
              <w:t xml:space="preserve"> </w:t>
            </w:r>
            <w:proofErr w:type="spellStart"/>
            <w:r w:rsidRPr="008B3F6B">
              <w:rPr>
                <w:color w:val="0070C0"/>
                <w:szCs w:val="22"/>
              </w:rPr>
              <w:t>vezető</w:t>
            </w:r>
            <w:proofErr w:type="spellEnd"/>
            <w:r w:rsidRPr="008B3F6B">
              <w:rPr>
                <w:color w:val="0070C0"/>
                <w:szCs w:val="22"/>
              </w:rPr>
              <w:t xml:space="preserve"> </w:t>
            </w:r>
            <w:proofErr w:type="spellStart"/>
            <w:r w:rsidRPr="008B3F6B">
              <w:rPr>
                <w:color w:val="0070C0"/>
                <w:szCs w:val="22"/>
              </w:rPr>
              <w:t>zsákutca</w:t>
            </w:r>
            <w:proofErr w:type="spellEnd"/>
            <w:r w:rsidRPr="008B3F6B">
              <w:rPr>
                <w:color w:val="0070C0"/>
                <w:szCs w:val="22"/>
              </w:rPr>
              <w:t xml:space="preserve"> 2325/23 </w:t>
            </w:r>
            <w:proofErr w:type="spellStart"/>
            <w:r w:rsidRPr="008B3F6B">
              <w:rPr>
                <w:color w:val="0070C0"/>
                <w:szCs w:val="22"/>
              </w:rPr>
              <w:t>hrsz</w:t>
            </w:r>
            <w:proofErr w:type="spellEnd"/>
            <w:r w:rsidRPr="008B3F6B">
              <w:rPr>
                <w:color w:val="0070C0"/>
                <w:szCs w:val="22"/>
              </w:rPr>
              <w:t>.</w:t>
            </w:r>
          </w:p>
          <w:p w14:paraId="6C81E924" w14:textId="77777777"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Egység</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741, 640 </w:t>
            </w:r>
            <w:proofErr w:type="spellStart"/>
            <w:r w:rsidRPr="008B3F6B">
              <w:rPr>
                <w:color w:val="0070C0"/>
                <w:szCs w:val="22"/>
              </w:rPr>
              <w:t>hrsz</w:t>
            </w:r>
            <w:proofErr w:type="spellEnd"/>
            <w:r w:rsidRPr="008B3F6B">
              <w:rPr>
                <w:color w:val="0070C0"/>
                <w:szCs w:val="22"/>
              </w:rPr>
              <w:t>.</w:t>
            </w:r>
          </w:p>
          <w:p w14:paraId="4ED9E8B6" w14:textId="77777777"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Géza</w:t>
            </w:r>
            <w:proofErr w:type="spellEnd"/>
            <w:r w:rsidRPr="008B3F6B">
              <w:rPr>
                <w:color w:val="0070C0"/>
                <w:szCs w:val="22"/>
              </w:rPr>
              <w:t xml:space="preserve"> </w:t>
            </w:r>
            <w:proofErr w:type="spellStart"/>
            <w:r w:rsidRPr="008B3F6B">
              <w:rPr>
                <w:color w:val="0070C0"/>
                <w:szCs w:val="22"/>
              </w:rPr>
              <w:t>fejedelme</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51, 76, 100 </w:t>
            </w:r>
            <w:proofErr w:type="spellStart"/>
            <w:r w:rsidRPr="008B3F6B">
              <w:rPr>
                <w:color w:val="0070C0"/>
                <w:szCs w:val="22"/>
              </w:rPr>
              <w:t>hrsz</w:t>
            </w:r>
            <w:proofErr w:type="spellEnd"/>
            <w:r w:rsidRPr="008B3F6B">
              <w:rPr>
                <w:color w:val="0070C0"/>
                <w:szCs w:val="22"/>
              </w:rPr>
              <w:t>.</w:t>
            </w:r>
          </w:p>
          <w:p w14:paraId="18C177D8" w14:textId="77777777" w:rsidR="00293315" w:rsidRPr="00A263F9" w:rsidRDefault="00293315" w:rsidP="00293315">
            <w:pPr>
              <w:pStyle w:val="AONormal"/>
              <w:ind w:hanging="709"/>
              <w:rPr>
                <w:color w:val="4472C4" w:themeColor="accent1"/>
                <w:szCs w:val="22"/>
              </w:rPr>
            </w:pPr>
            <w:r w:rsidRPr="008B3F6B">
              <w:rPr>
                <w:color w:val="0070C0"/>
                <w:szCs w:val="22"/>
              </w:rPr>
              <w:t xml:space="preserve">             </w:t>
            </w:r>
            <w:proofErr w:type="spellStart"/>
            <w:r w:rsidRPr="00A263F9">
              <w:rPr>
                <w:color w:val="4472C4" w:themeColor="accent1"/>
                <w:szCs w:val="22"/>
              </w:rPr>
              <w:t>Arany</w:t>
            </w:r>
            <w:proofErr w:type="spellEnd"/>
            <w:r w:rsidRPr="00A263F9">
              <w:rPr>
                <w:color w:val="4472C4" w:themeColor="accent1"/>
                <w:szCs w:val="22"/>
              </w:rPr>
              <w:t xml:space="preserve"> </w:t>
            </w:r>
            <w:proofErr w:type="spellStart"/>
            <w:r w:rsidRPr="00A263F9">
              <w:rPr>
                <w:color w:val="4472C4" w:themeColor="accent1"/>
                <w:szCs w:val="22"/>
              </w:rPr>
              <w:t>János</w:t>
            </w:r>
            <w:proofErr w:type="spellEnd"/>
            <w:r w:rsidRPr="00A263F9">
              <w:rPr>
                <w:color w:val="4472C4" w:themeColor="accent1"/>
                <w:szCs w:val="22"/>
              </w:rPr>
              <w:t xml:space="preserve"> </w:t>
            </w:r>
            <w:proofErr w:type="spellStart"/>
            <w:r w:rsidRPr="00A263F9">
              <w:rPr>
                <w:color w:val="4472C4" w:themeColor="accent1"/>
                <w:szCs w:val="22"/>
              </w:rPr>
              <w:t>utca</w:t>
            </w:r>
            <w:proofErr w:type="spellEnd"/>
            <w:r w:rsidRPr="00A263F9">
              <w:rPr>
                <w:color w:val="4472C4" w:themeColor="accent1"/>
                <w:szCs w:val="22"/>
              </w:rPr>
              <w:t xml:space="preserve"> 2832, 3091 </w:t>
            </w:r>
            <w:proofErr w:type="spellStart"/>
            <w:r w:rsidRPr="00A263F9">
              <w:rPr>
                <w:color w:val="4472C4" w:themeColor="accent1"/>
                <w:szCs w:val="22"/>
              </w:rPr>
              <w:t>hrsz</w:t>
            </w:r>
            <w:proofErr w:type="spellEnd"/>
            <w:r w:rsidRPr="00A263F9">
              <w:rPr>
                <w:color w:val="4472C4" w:themeColor="accent1"/>
                <w:szCs w:val="22"/>
              </w:rPr>
              <w:t>.</w:t>
            </w:r>
          </w:p>
          <w:p w14:paraId="511F5842" w14:textId="77777777" w:rsidR="00293315" w:rsidRPr="00A263F9" w:rsidRDefault="00293315" w:rsidP="00293315">
            <w:pPr>
              <w:rPr>
                <w:color w:val="4472C4" w:themeColor="accent1"/>
                <w:sz w:val="22"/>
              </w:rPr>
            </w:pPr>
            <w:r w:rsidRPr="00A263F9">
              <w:rPr>
                <w:color w:val="4472C4" w:themeColor="accent1"/>
                <w:sz w:val="22"/>
              </w:rPr>
              <w:t>Aradi u. 2229 hrsz.</w:t>
            </w:r>
          </w:p>
          <w:p w14:paraId="3A89BE0F" w14:textId="77777777" w:rsidR="00293315" w:rsidRPr="00A263F9" w:rsidRDefault="00293315" w:rsidP="00293315">
            <w:pPr>
              <w:rPr>
                <w:color w:val="4472C4" w:themeColor="accent1"/>
                <w:sz w:val="22"/>
              </w:rPr>
            </w:pPr>
            <w:r w:rsidRPr="00A263F9">
              <w:rPr>
                <w:color w:val="4472C4" w:themeColor="accent1"/>
                <w:sz w:val="22"/>
              </w:rPr>
              <w:t>HTB2 csatorna 0357 hrsz.</w:t>
            </w:r>
          </w:p>
          <w:p w14:paraId="514D165F" w14:textId="77777777" w:rsidR="00293315" w:rsidRPr="00A263F9" w:rsidRDefault="00293315" w:rsidP="00293315">
            <w:pPr>
              <w:rPr>
                <w:color w:val="4472C4" w:themeColor="accent1"/>
                <w:sz w:val="22"/>
              </w:rPr>
            </w:pPr>
            <w:r w:rsidRPr="00A263F9">
              <w:rPr>
                <w:color w:val="4472C4" w:themeColor="accent1"/>
                <w:sz w:val="22"/>
              </w:rPr>
              <w:t xml:space="preserve">HTB3 csatorna 6654 hrsz. </w:t>
            </w:r>
          </w:p>
          <w:p w14:paraId="15601AF3" w14:textId="77777777" w:rsidR="00293315" w:rsidRPr="00A263F9" w:rsidRDefault="00293315" w:rsidP="00293315">
            <w:pPr>
              <w:rPr>
                <w:color w:val="4472C4" w:themeColor="accent1"/>
                <w:sz w:val="22"/>
              </w:rPr>
            </w:pPr>
            <w:r w:rsidRPr="00A263F9">
              <w:rPr>
                <w:color w:val="4472C4" w:themeColor="accent1"/>
                <w:sz w:val="22"/>
              </w:rPr>
              <w:t xml:space="preserve">HTB4 csatorna 0371/13 hrsz. </w:t>
            </w:r>
          </w:p>
          <w:p w14:paraId="22F686FD" w14:textId="77777777" w:rsidR="00293315" w:rsidRPr="00A263F9" w:rsidRDefault="00293315" w:rsidP="00293315">
            <w:pPr>
              <w:rPr>
                <w:color w:val="4472C4" w:themeColor="accent1"/>
                <w:sz w:val="22"/>
              </w:rPr>
            </w:pPr>
            <w:r w:rsidRPr="00A263F9">
              <w:rPr>
                <w:color w:val="4472C4" w:themeColor="accent1"/>
                <w:sz w:val="22"/>
              </w:rPr>
              <w:t xml:space="preserve">KÖ-TB-1 csatorna 961 hrsz. </w:t>
            </w:r>
          </w:p>
          <w:p w14:paraId="66A55FEA" w14:textId="77777777" w:rsidR="00293315" w:rsidRPr="00A263F9" w:rsidRDefault="00293315" w:rsidP="00293315">
            <w:pPr>
              <w:rPr>
                <w:color w:val="4472C4" w:themeColor="accent1"/>
                <w:sz w:val="22"/>
              </w:rPr>
            </w:pPr>
            <w:r w:rsidRPr="00A263F9">
              <w:rPr>
                <w:color w:val="4472C4" w:themeColor="accent1"/>
                <w:sz w:val="22"/>
              </w:rPr>
              <w:t xml:space="preserve">KÖ-TB-2 csatorna 1458, 821, 1445 hrsz. </w:t>
            </w:r>
          </w:p>
          <w:p w14:paraId="715D8333" w14:textId="77777777" w:rsidR="00293315" w:rsidRPr="00A263F9" w:rsidRDefault="00293315" w:rsidP="00293315">
            <w:pPr>
              <w:rPr>
                <w:color w:val="4472C4" w:themeColor="accent1"/>
                <w:sz w:val="22"/>
              </w:rPr>
            </w:pPr>
            <w:r w:rsidRPr="00A263F9">
              <w:rPr>
                <w:color w:val="4472C4" w:themeColor="accent1"/>
                <w:sz w:val="22"/>
              </w:rPr>
              <w:t xml:space="preserve">KÖ-TB-3 csatorna 1400, 1401, 1277 hrsz. </w:t>
            </w:r>
          </w:p>
          <w:p w14:paraId="2B7F2AA6" w14:textId="77777777" w:rsidR="00293315" w:rsidRPr="00A263F9" w:rsidRDefault="00293315" w:rsidP="00293315">
            <w:pPr>
              <w:rPr>
                <w:color w:val="4472C4" w:themeColor="accent1"/>
                <w:szCs w:val="22"/>
              </w:rPr>
            </w:pPr>
            <w:r w:rsidRPr="00A263F9">
              <w:rPr>
                <w:color w:val="4472C4" w:themeColor="accent1"/>
                <w:sz w:val="22"/>
              </w:rPr>
              <w:t>KTb-1-Ö csatorna</w:t>
            </w:r>
            <w:r w:rsidRPr="00A263F9">
              <w:rPr>
                <w:color w:val="4472C4" w:themeColor="accent1"/>
              </w:rPr>
              <w:t xml:space="preserve"> </w:t>
            </w:r>
            <w:r w:rsidRPr="00A263F9">
              <w:rPr>
                <w:color w:val="4472C4" w:themeColor="accent1"/>
                <w:sz w:val="22"/>
              </w:rPr>
              <w:t xml:space="preserve">szakasz felújítása </w:t>
            </w:r>
            <w:r w:rsidRPr="00A263F9">
              <w:rPr>
                <w:color w:val="4472C4" w:themeColor="accent1"/>
              </w:rPr>
              <w:t>3566/2, 3604/6, 3379/2</w:t>
            </w:r>
            <w:r w:rsidRPr="00A263F9">
              <w:rPr>
                <w:color w:val="4472C4" w:themeColor="accent1"/>
                <w:szCs w:val="22"/>
              </w:rPr>
              <w:t xml:space="preserve"> </w:t>
            </w:r>
            <w:proofErr w:type="spellStart"/>
            <w:r w:rsidRPr="00A263F9">
              <w:rPr>
                <w:color w:val="4472C4" w:themeColor="accent1"/>
                <w:szCs w:val="22"/>
              </w:rPr>
              <w:t>hrsz</w:t>
            </w:r>
            <w:proofErr w:type="spellEnd"/>
            <w:r w:rsidRPr="00A263F9">
              <w:rPr>
                <w:color w:val="4472C4" w:themeColor="accent1"/>
                <w:szCs w:val="22"/>
              </w:rPr>
              <w:t xml:space="preserve"> </w:t>
            </w:r>
          </w:p>
          <w:p w14:paraId="4893E42B" w14:textId="77777777" w:rsidR="00293315" w:rsidRPr="00A263F9" w:rsidRDefault="00293315" w:rsidP="00293315">
            <w:pPr>
              <w:rPr>
                <w:color w:val="4472C4" w:themeColor="accent1"/>
                <w:sz w:val="22"/>
              </w:rPr>
            </w:pPr>
            <w:r w:rsidRPr="00A263F9">
              <w:rPr>
                <w:color w:val="4472C4" w:themeColor="accent1"/>
                <w:sz w:val="22"/>
              </w:rPr>
              <w:t xml:space="preserve">Adria u. 0355/2 hrsz. </w:t>
            </w:r>
          </w:p>
          <w:p w14:paraId="6CA5127F" w14:textId="77777777" w:rsidR="00293315" w:rsidRPr="00A263F9" w:rsidRDefault="00293315" w:rsidP="00293315">
            <w:pPr>
              <w:rPr>
                <w:color w:val="4472C4" w:themeColor="accent1"/>
                <w:sz w:val="22"/>
              </w:rPr>
            </w:pPr>
            <w:r w:rsidRPr="00A263F9">
              <w:rPr>
                <w:color w:val="4472C4" w:themeColor="accent1"/>
                <w:sz w:val="22"/>
              </w:rPr>
              <w:t>Állomás u. 0385/7 hrsz.</w:t>
            </w:r>
          </w:p>
          <w:p w14:paraId="649A8807" w14:textId="796693B1" w:rsidR="002B4D49" w:rsidRDefault="002B4D49" w:rsidP="002B4D49">
            <w:pPr>
              <w:rPr>
                <w:rFonts w:ascii="Helvetica" w:hAnsi="Helvetica" w:cs="Helvetica"/>
                <w:color w:val="336699"/>
                <w:sz w:val="21"/>
                <w:szCs w:val="21"/>
                <w:shd w:val="clear" w:color="auto" w:fill="FFFFFF"/>
              </w:rPr>
            </w:pPr>
          </w:p>
          <w:p w14:paraId="242D8647" w14:textId="37CF7A00" w:rsidR="0037484E" w:rsidRDefault="002B4D49" w:rsidP="002B4D49">
            <w:pPr>
              <w:rPr>
                <w:rFonts w:ascii="Helvetica" w:hAnsi="Helvetica" w:cs="Helvetica"/>
                <w:color w:val="336699"/>
                <w:sz w:val="21"/>
                <w:szCs w:val="21"/>
                <w:shd w:val="clear" w:color="auto" w:fill="FFFFFF"/>
              </w:rPr>
            </w:pPr>
            <w:proofErr w:type="spellStart"/>
            <w:r w:rsidRPr="00C65AAD">
              <w:rPr>
                <w:rFonts w:ascii="Helvetica" w:hAnsi="Helvetica" w:cs="Helvetica"/>
                <w:color w:val="336699"/>
                <w:sz w:val="21"/>
                <w:szCs w:val="21"/>
                <w:shd w:val="clear" w:color="auto" w:fill="FFFFFF"/>
              </w:rPr>
              <w:t>NUTS-kód</w:t>
            </w:r>
            <w:proofErr w:type="spellEnd"/>
            <w:r w:rsidRPr="00C65AAD">
              <w:rPr>
                <w:rFonts w:ascii="Helvetica" w:hAnsi="Helvetica" w:cs="Helvetica"/>
                <w:color w:val="336699"/>
                <w:sz w:val="21"/>
                <w:szCs w:val="21"/>
                <w:shd w:val="clear" w:color="auto" w:fill="FFFFFF"/>
              </w:rPr>
              <w:t xml:space="preserve">: </w:t>
            </w:r>
            <w:r>
              <w:rPr>
                <w:rFonts w:ascii="Helvetica" w:hAnsi="Helvetica" w:cs="Helvetica"/>
                <w:color w:val="336699"/>
                <w:sz w:val="21"/>
                <w:szCs w:val="21"/>
                <w:shd w:val="clear" w:color="auto" w:fill="FFFFFF"/>
              </w:rPr>
              <w:t>HU32</w:t>
            </w:r>
            <w:r w:rsidR="003D501F">
              <w:rPr>
                <w:rFonts w:ascii="Helvetica" w:hAnsi="Helvetica" w:cs="Helvetica"/>
                <w:color w:val="336699"/>
                <w:sz w:val="21"/>
                <w:szCs w:val="21"/>
                <w:shd w:val="clear" w:color="auto" w:fill="FFFFFF"/>
              </w:rPr>
              <w:t>3</w:t>
            </w:r>
          </w:p>
          <w:p w14:paraId="5AB9F779" w14:textId="53E8C72A" w:rsidR="002B4D49" w:rsidRPr="002B4D49" w:rsidRDefault="002B4D49" w:rsidP="002B4D49">
            <w:pPr>
              <w:rPr>
                <w:rFonts w:ascii="Helvetica" w:hAnsi="Helvetica" w:cs="Helvetica"/>
                <w:color w:val="336699"/>
                <w:sz w:val="21"/>
                <w:szCs w:val="21"/>
                <w:shd w:val="clear" w:color="auto" w:fill="FFFFFF"/>
              </w:rPr>
            </w:pPr>
          </w:p>
        </w:tc>
      </w:tr>
      <w:tr w:rsidR="0037484E" w:rsidRPr="007A402F" w14:paraId="28D96B3C" w14:textId="77777777" w:rsidTr="00154189">
        <w:tc>
          <w:tcPr>
            <w:tcW w:w="9790" w:type="dxa"/>
            <w:gridSpan w:val="2"/>
            <w:shd w:val="clear" w:color="auto" w:fill="auto"/>
            <w:hideMark/>
          </w:tcPr>
          <w:p w14:paraId="5F31E019" w14:textId="5BB19C93" w:rsidR="0037484E" w:rsidRPr="00FA140D" w:rsidRDefault="0037484E" w:rsidP="00846281">
            <w:pPr>
              <w:spacing w:before="120" w:after="120"/>
              <w:jc w:val="left"/>
              <w:rPr>
                <w:rFonts w:eastAsia="Times New Roman"/>
                <w:b/>
                <w:bCs/>
                <w:sz w:val="22"/>
                <w:szCs w:val="22"/>
                <w:lang w:eastAsia="hu-HU"/>
              </w:rPr>
            </w:pPr>
            <w:r w:rsidRPr="00FA140D">
              <w:rPr>
                <w:rFonts w:eastAsia="Times New Roman"/>
                <w:b/>
                <w:bCs/>
                <w:sz w:val="22"/>
                <w:szCs w:val="22"/>
                <w:lang w:eastAsia="hu-HU"/>
              </w:rPr>
              <w:lastRenderedPageBreak/>
              <w:t xml:space="preserve">II.2.4) </w:t>
            </w:r>
            <w:proofErr w:type="gramStart"/>
            <w:r w:rsidRPr="00FA140D">
              <w:rPr>
                <w:rFonts w:eastAsia="Times New Roman"/>
                <w:b/>
                <w:bCs/>
                <w:sz w:val="22"/>
                <w:szCs w:val="22"/>
                <w:lang w:eastAsia="hu-HU"/>
              </w:rPr>
              <w:t>A</w:t>
            </w:r>
            <w:proofErr w:type="gramEnd"/>
            <w:r w:rsidRPr="00FA140D">
              <w:rPr>
                <w:rFonts w:eastAsia="Times New Roman"/>
                <w:b/>
                <w:bCs/>
                <w:sz w:val="22"/>
                <w:szCs w:val="22"/>
                <w:lang w:eastAsia="hu-HU"/>
              </w:rPr>
              <w:t xml:space="preserve"> közbeszerzés mennyisége:  </w:t>
            </w:r>
          </w:p>
          <w:p w14:paraId="121E33A9" w14:textId="77777777" w:rsidR="003D501F" w:rsidRPr="00141326" w:rsidRDefault="003D501F" w:rsidP="003D501F">
            <w:pPr>
              <w:pStyle w:val="Jegyzetszveg"/>
              <w:rPr>
                <w:rFonts w:ascii="Helvetica" w:hAnsi="Helvetica" w:cs="Helvetica"/>
                <w:color w:val="336699"/>
                <w:sz w:val="21"/>
                <w:szCs w:val="21"/>
                <w:shd w:val="clear" w:color="auto" w:fill="FFFFFF"/>
              </w:rPr>
            </w:pPr>
            <w:r w:rsidRPr="00141326">
              <w:rPr>
                <w:rFonts w:ascii="Helvetica" w:hAnsi="Helvetica" w:cs="Helvetica"/>
                <w:color w:val="336699"/>
                <w:sz w:val="21"/>
                <w:szCs w:val="21"/>
                <w:shd w:val="clear" w:color="auto" w:fill="FFFFFF"/>
              </w:rPr>
              <w:t xml:space="preserve">Az eljárás során az alábbi építési feladatok lefolytatására kerül </w:t>
            </w:r>
            <w:commentRangeStart w:id="5"/>
            <w:r w:rsidRPr="00141326">
              <w:rPr>
                <w:rFonts w:ascii="Helvetica" w:hAnsi="Helvetica" w:cs="Helvetica"/>
                <w:color w:val="336699"/>
                <w:sz w:val="21"/>
                <w:szCs w:val="21"/>
                <w:shd w:val="clear" w:color="auto" w:fill="FFFFFF"/>
              </w:rPr>
              <w:t>sor</w:t>
            </w:r>
            <w:commentRangeEnd w:id="5"/>
            <w:r w:rsidRPr="00141326">
              <w:rPr>
                <w:rStyle w:val="Jegyzethivatkozs"/>
              </w:rPr>
              <w:commentReference w:id="5"/>
            </w:r>
            <w:r w:rsidRPr="00141326">
              <w:rPr>
                <w:rFonts w:ascii="Helvetica" w:hAnsi="Helvetica" w:cs="Helvetica"/>
                <w:color w:val="336699"/>
                <w:sz w:val="21"/>
                <w:szCs w:val="21"/>
                <w:shd w:val="clear" w:color="auto" w:fill="FFFFFF"/>
              </w:rPr>
              <w:t>:</w:t>
            </w:r>
          </w:p>
          <w:p w14:paraId="2BB094B1" w14:textId="77777777" w:rsidR="003D501F" w:rsidRPr="00141326" w:rsidRDefault="003D501F" w:rsidP="003D501F">
            <w:pPr>
              <w:pStyle w:val="Jegyzetszveg"/>
              <w:rPr>
                <w:rFonts w:ascii="Helvetica" w:hAnsi="Helvetica" w:cs="Helvetica"/>
                <w:color w:val="336699"/>
                <w:sz w:val="21"/>
                <w:szCs w:val="21"/>
                <w:shd w:val="clear" w:color="auto" w:fill="FFFFFF"/>
              </w:rPr>
            </w:pPr>
          </w:p>
          <w:p w14:paraId="304509EB" w14:textId="77777777" w:rsidR="003D501F" w:rsidRPr="00141326" w:rsidRDefault="003D501F" w:rsidP="003D501F">
            <w:pPr>
              <w:pStyle w:val="Default"/>
              <w:rPr>
                <w:rFonts w:ascii="Helvetica" w:hAnsi="Helvetica" w:cs="Helvetica"/>
                <w:color w:val="336699"/>
                <w:sz w:val="21"/>
                <w:szCs w:val="21"/>
                <w:shd w:val="clear" w:color="auto" w:fill="FFFFFF"/>
              </w:rPr>
            </w:pPr>
            <w:r w:rsidRPr="00141326">
              <w:rPr>
                <w:rFonts w:ascii="Helvetica" w:hAnsi="Helvetica" w:cs="Helvetica"/>
                <w:color w:val="336699"/>
                <w:sz w:val="21"/>
                <w:szCs w:val="21"/>
                <w:shd w:val="clear" w:color="auto" w:fill="FFFFFF"/>
              </w:rPr>
              <w:t>Tiszavasvári belterületén csapadékvíz elvezetési munkák:</w:t>
            </w:r>
          </w:p>
          <w:p w14:paraId="639A3803" w14:textId="77777777" w:rsidR="003D501F" w:rsidRPr="00293315" w:rsidRDefault="003D501F" w:rsidP="003D501F">
            <w:pPr>
              <w:pStyle w:val="Default"/>
              <w:rPr>
                <w:rFonts w:ascii="Times New Roman" w:eastAsiaTheme="minorHAnsi" w:hAnsi="Times New Roman" w:cs="Times New Roman"/>
                <w:sz w:val="22"/>
                <w:highlight w:val="yellow"/>
                <w:lang w:eastAsia="en-US"/>
              </w:rPr>
            </w:pPr>
          </w:p>
          <w:p w14:paraId="13C379EA" w14:textId="69E6EBA1" w:rsidR="00293315" w:rsidRPr="008B3F6B" w:rsidRDefault="00293315" w:rsidP="00293315">
            <w:pPr>
              <w:ind w:left="709" w:hanging="709"/>
              <w:rPr>
                <w:rFonts w:eastAsia="SimSun"/>
                <w:color w:val="0070C0"/>
                <w:sz w:val="22"/>
                <w:szCs w:val="22"/>
              </w:rPr>
            </w:pPr>
            <w:r w:rsidRPr="008B3F6B">
              <w:rPr>
                <w:color w:val="0070C0"/>
                <w:sz w:val="22"/>
                <w:szCs w:val="22"/>
              </w:rPr>
              <w:t xml:space="preserve">Dózsa György utca </w:t>
            </w:r>
            <w:proofErr w:type="gramStart"/>
            <w:r w:rsidRPr="008B3F6B">
              <w:rPr>
                <w:color w:val="0070C0"/>
                <w:sz w:val="22"/>
                <w:szCs w:val="22"/>
              </w:rPr>
              <w:t>( Bajcsy</w:t>
            </w:r>
            <w:proofErr w:type="gramEnd"/>
            <w:r w:rsidRPr="008B3F6B">
              <w:rPr>
                <w:color w:val="0070C0"/>
                <w:sz w:val="22"/>
                <w:szCs w:val="22"/>
              </w:rPr>
              <w:t xml:space="preserve"> </w:t>
            </w:r>
            <w:proofErr w:type="spellStart"/>
            <w:r w:rsidRPr="008B3F6B">
              <w:rPr>
                <w:color w:val="0070C0"/>
                <w:sz w:val="22"/>
                <w:szCs w:val="22"/>
              </w:rPr>
              <w:t>Zs.-</w:t>
            </w:r>
            <w:proofErr w:type="spellEnd"/>
            <w:r w:rsidRPr="008B3F6B">
              <w:rPr>
                <w:color w:val="0070C0"/>
                <w:sz w:val="22"/>
                <w:szCs w:val="22"/>
              </w:rPr>
              <w:t xml:space="preserve"> </w:t>
            </w:r>
            <w:proofErr w:type="spellStart"/>
            <w:r w:rsidRPr="008B3F6B">
              <w:rPr>
                <w:color w:val="0070C0"/>
                <w:sz w:val="22"/>
                <w:szCs w:val="22"/>
              </w:rPr>
              <w:t>Pethe</w:t>
            </w:r>
            <w:proofErr w:type="spellEnd"/>
            <w:r w:rsidRPr="008B3F6B">
              <w:rPr>
                <w:color w:val="0070C0"/>
                <w:sz w:val="22"/>
                <w:szCs w:val="22"/>
              </w:rPr>
              <w:t xml:space="preserve"> F. </w:t>
            </w:r>
            <w:proofErr w:type="gramStart"/>
            <w:r w:rsidRPr="008B3F6B">
              <w:rPr>
                <w:color w:val="0070C0"/>
                <w:sz w:val="22"/>
                <w:szCs w:val="22"/>
              </w:rPr>
              <w:t>között</w:t>
            </w:r>
            <w:proofErr w:type="gramEnd"/>
            <w:r w:rsidRPr="008B3F6B">
              <w:rPr>
                <w:color w:val="0070C0"/>
                <w:sz w:val="22"/>
                <w:szCs w:val="22"/>
              </w:rPr>
              <w:t xml:space="preserve">) 3409 hrsz. </w:t>
            </w:r>
            <w:r w:rsidRPr="008B3F6B">
              <w:rPr>
                <w:rFonts w:eastAsia="SimSun"/>
                <w:color w:val="0070C0"/>
                <w:sz w:val="22"/>
                <w:szCs w:val="22"/>
              </w:rPr>
              <w:t xml:space="preserve"> </w:t>
            </w:r>
            <w:r w:rsidRPr="00293315">
              <w:rPr>
                <w:rFonts w:eastAsia="SimSun"/>
                <w:color w:val="0070C0"/>
                <w:sz w:val="22"/>
                <w:szCs w:val="22"/>
              </w:rPr>
              <w:sym w:font="Wingdings" w:char="F0E0"/>
            </w:r>
            <w:r>
              <w:rPr>
                <w:rFonts w:eastAsia="SimSun"/>
                <w:color w:val="0070C0"/>
                <w:sz w:val="22"/>
                <w:szCs w:val="22"/>
              </w:rPr>
              <w:t xml:space="preserve"> 113 </w:t>
            </w:r>
            <w:proofErr w:type="spellStart"/>
            <w:r>
              <w:rPr>
                <w:rFonts w:eastAsia="SimSun"/>
                <w:color w:val="0070C0"/>
                <w:sz w:val="22"/>
                <w:szCs w:val="22"/>
              </w:rPr>
              <w:t>fm</w:t>
            </w:r>
            <w:proofErr w:type="spellEnd"/>
          </w:p>
          <w:p w14:paraId="4D28CF83" w14:textId="3244F6D9" w:rsidR="00293315" w:rsidRPr="008B3F6B" w:rsidRDefault="00293315" w:rsidP="00293315">
            <w:pPr>
              <w:ind w:left="709" w:hanging="709"/>
              <w:rPr>
                <w:color w:val="0070C0"/>
                <w:sz w:val="22"/>
                <w:szCs w:val="22"/>
              </w:rPr>
            </w:pPr>
            <w:r w:rsidRPr="008B3F6B">
              <w:rPr>
                <w:color w:val="0070C0"/>
                <w:sz w:val="22"/>
                <w:szCs w:val="22"/>
              </w:rPr>
              <w:t>Kinizsi Pál utca 1903 hrsz.</w:t>
            </w:r>
            <w:r>
              <w:rPr>
                <w:color w:val="0070C0"/>
                <w:sz w:val="22"/>
                <w:szCs w:val="22"/>
              </w:rPr>
              <w:t xml:space="preserve"> </w:t>
            </w:r>
            <w:r w:rsidRPr="00293315">
              <w:rPr>
                <w:color w:val="0070C0"/>
                <w:sz w:val="22"/>
                <w:szCs w:val="22"/>
              </w:rPr>
              <w:sym w:font="Wingdings" w:char="F0E0"/>
            </w:r>
            <w:r>
              <w:rPr>
                <w:color w:val="0070C0"/>
                <w:sz w:val="22"/>
                <w:szCs w:val="22"/>
              </w:rPr>
              <w:t xml:space="preserve"> 340 </w:t>
            </w:r>
            <w:proofErr w:type="spellStart"/>
            <w:r>
              <w:rPr>
                <w:color w:val="0070C0"/>
                <w:sz w:val="22"/>
                <w:szCs w:val="22"/>
              </w:rPr>
              <w:t>fm</w:t>
            </w:r>
            <w:proofErr w:type="spellEnd"/>
          </w:p>
          <w:p w14:paraId="31ADB5B3" w14:textId="03F8C7B4" w:rsidR="00293315" w:rsidRPr="008B3F6B" w:rsidRDefault="00293315" w:rsidP="00293315">
            <w:pPr>
              <w:ind w:left="709" w:hanging="709"/>
              <w:rPr>
                <w:color w:val="0070C0"/>
                <w:sz w:val="22"/>
                <w:szCs w:val="22"/>
              </w:rPr>
            </w:pPr>
            <w:r w:rsidRPr="008B3F6B">
              <w:rPr>
                <w:color w:val="0070C0"/>
                <w:sz w:val="22"/>
                <w:szCs w:val="22"/>
              </w:rPr>
              <w:t>Gyár utca (Tiszavasvári Bölcsődéhez bejáró) 2275, 2283/1 hrsz.</w:t>
            </w:r>
            <w:r>
              <w:rPr>
                <w:color w:val="0070C0"/>
                <w:sz w:val="22"/>
                <w:szCs w:val="22"/>
              </w:rPr>
              <w:t xml:space="preserve"> </w:t>
            </w:r>
            <w:r w:rsidRPr="00293315">
              <w:rPr>
                <w:color w:val="0070C0"/>
                <w:sz w:val="22"/>
                <w:szCs w:val="22"/>
              </w:rPr>
              <w:sym w:font="Wingdings" w:char="F0E0"/>
            </w:r>
            <w:r>
              <w:rPr>
                <w:color w:val="0070C0"/>
                <w:sz w:val="22"/>
                <w:szCs w:val="22"/>
              </w:rPr>
              <w:t xml:space="preserve"> 45 </w:t>
            </w:r>
            <w:proofErr w:type="spellStart"/>
            <w:r>
              <w:rPr>
                <w:color w:val="0070C0"/>
                <w:sz w:val="22"/>
                <w:szCs w:val="22"/>
              </w:rPr>
              <w:t>fm</w:t>
            </w:r>
            <w:proofErr w:type="spellEnd"/>
          </w:p>
          <w:p w14:paraId="70205716" w14:textId="3AD9AA2F" w:rsidR="00293315" w:rsidRPr="008B3F6B" w:rsidRDefault="00293315" w:rsidP="00293315">
            <w:pPr>
              <w:ind w:left="709" w:hanging="709"/>
              <w:rPr>
                <w:color w:val="0070C0"/>
                <w:sz w:val="22"/>
                <w:szCs w:val="22"/>
              </w:rPr>
            </w:pPr>
            <w:r w:rsidRPr="008B3F6B">
              <w:rPr>
                <w:color w:val="0070C0"/>
                <w:sz w:val="22"/>
                <w:szCs w:val="22"/>
              </w:rPr>
              <w:t>Egyház köz 961, 970/2 hrsz.</w:t>
            </w:r>
            <w:r>
              <w:rPr>
                <w:color w:val="0070C0"/>
                <w:sz w:val="22"/>
                <w:szCs w:val="22"/>
              </w:rPr>
              <w:t xml:space="preserve"> </w:t>
            </w:r>
            <w:r w:rsidRPr="00293315">
              <w:rPr>
                <w:color w:val="0070C0"/>
                <w:sz w:val="22"/>
                <w:szCs w:val="22"/>
              </w:rPr>
              <w:sym w:font="Wingdings" w:char="F0E0"/>
            </w:r>
            <w:r>
              <w:rPr>
                <w:color w:val="0070C0"/>
                <w:sz w:val="22"/>
                <w:szCs w:val="22"/>
              </w:rPr>
              <w:t xml:space="preserve"> 160 </w:t>
            </w:r>
            <w:proofErr w:type="spellStart"/>
            <w:r>
              <w:rPr>
                <w:color w:val="0070C0"/>
                <w:sz w:val="22"/>
                <w:szCs w:val="22"/>
              </w:rPr>
              <w:t>fm</w:t>
            </w:r>
            <w:proofErr w:type="spellEnd"/>
          </w:p>
          <w:p w14:paraId="23B9D6A3" w14:textId="60FC6E58"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Hősök</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3037 </w:t>
            </w:r>
            <w:proofErr w:type="spellStart"/>
            <w:r w:rsidRPr="008B3F6B">
              <w:rPr>
                <w:color w:val="0070C0"/>
                <w:szCs w:val="22"/>
              </w:rPr>
              <w:t>hrsz</w:t>
            </w:r>
            <w:proofErr w:type="spellEnd"/>
            <w:r w:rsidRPr="008B3F6B">
              <w:rPr>
                <w:color w:val="0070C0"/>
                <w:szCs w:val="22"/>
              </w:rPr>
              <w:t>.</w:t>
            </w:r>
            <w:r>
              <w:rPr>
                <w:color w:val="0070C0"/>
                <w:szCs w:val="22"/>
              </w:rPr>
              <w:t xml:space="preserve"> </w:t>
            </w:r>
            <w:r w:rsidRPr="00293315">
              <w:rPr>
                <w:color w:val="0070C0"/>
                <w:szCs w:val="22"/>
              </w:rPr>
              <w:sym w:font="Wingdings" w:char="F0E0"/>
            </w:r>
            <w:r>
              <w:rPr>
                <w:color w:val="0070C0"/>
                <w:szCs w:val="22"/>
              </w:rPr>
              <w:t xml:space="preserve"> 623 </w:t>
            </w:r>
            <w:proofErr w:type="spellStart"/>
            <w:r>
              <w:rPr>
                <w:color w:val="0070C0"/>
                <w:szCs w:val="22"/>
              </w:rPr>
              <w:t>fm</w:t>
            </w:r>
            <w:proofErr w:type="spellEnd"/>
          </w:p>
          <w:p w14:paraId="6E6CB6E7" w14:textId="2AC0E76A"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Ifjúság</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2795/4 </w:t>
            </w:r>
            <w:proofErr w:type="spellStart"/>
            <w:r w:rsidRPr="008B3F6B">
              <w:rPr>
                <w:color w:val="0070C0"/>
                <w:szCs w:val="22"/>
              </w:rPr>
              <w:t>hrsz</w:t>
            </w:r>
            <w:proofErr w:type="spellEnd"/>
            <w:r w:rsidRPr="008B3F6B">
              <w:rPr>
                <w:color w:val="0070C0"/>
                <w:szCs w:val="22"/>
              </w:rPr>
              <w:t>.</w:t>
            </w:r>
            <w:r>
              <w:rPr>
                <w:color w:val="0070C0"/>
                <w:szCs w:val="22"/>
              </w:rPr>
              <w:t xml:space="preserve"> </w:t>
            </w:r>
            <w:r w:rsidRPr="00293315">
              <w:rPr>
                <w:color w:val="0070C0"/>
                <w:szCs w:val="22"/>
              </w:rPr>
              <w:sym w:font="Wingdings" w:char="F0E0"/>
            </w:r>
            <w:r>
              <w:rPr>
                <w:color w:val="0070C0"/>
                <w:szCs w:val="22"/>
              </w:rPr>
              <w:t xml:space="preserve"> 383 </w:t>
            </w:r>
            <w:proofErr w:type="spellStart"/>
            <w:r>
              <w:rPr>
                <w:color w:val="0070C0"/>
                <w:szCs w:val="22"/>
              </w:rPr>
              <w:t>fm</w:t>
            </w:r>
            <w:proofErr w:type="spellEnd"/>
          </w:p>
          <w:p w14:paraId="68055309" w14:textId="140C5385"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Hétvezér</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2843 </w:t>
            </w:r>
            <w:proofErr w:type="spellStart"/>
            <w:r w:rsidRPr="008B3F6B">
              <w:rPr>
                <w:color w:val="0070C0"/>
                <w:szCs w:val="22"/>
              </w:rPr>
              <w:t>hrsz</w:t>
            </w:r>
            <w:proofErr w:type="spellEnd"/>
            <w:r w:rsidRPr="008B3F6B">
              <w:rPr>
                <w:color w:val="0070C0"/>
                <w:szCs w:val="22"/>
              </w:rPr>
              <w:t>.</w:t>
            </w:r>
            <w:r>
              <w:rPr>
                <w:color w:val="0070C0"/>
                <w:szCs w:val="22"/>
              </w:rPr>
              <w:t xml:space="preserve"> </w:t>
            </w:r>
            <w:r w:rsidRPr="00293315">
              <w:rPr>
                <w:color w:val="0070C0"/>
                <w:szCs w:val="22"/>
              </w:rPr>
              <w:sym w:font="Wingdings" w:char="F0E0"/>
            </w:r>
            <w:r>
              <w:rPr>
                <w:color w:val="0070C0"/>
                <w:szCs w:val="22"/>
              </w:rPr>
              <w:t xml:space="preserve"> 98 </w:t>
            </w:r>
            <w:proofErr w:type="spellStart"/>
            <w:r>
              <w:rPr>
                <w:color w:val="0070C0"/>
                <w:szCs w:val="22"/>
              </w:rPr>
              <w:t>fm</w:t>
            </w:r>
            <w:proofErr w:type="spellEnd"/>
          </w:p>
          <w:p w14:paraId="2F4F668C" w14:textId="7AB1394E" w:rsidR="00293315" w:rsidRPr="008B3F6B" w:rsidRDefault="00293315" w:rsidP="00293315">
            <w:pPr>
              <w:pStyle w:val="AONormal"/>
              <w:ind w:hanging="709"/>
              <w:rPr>
                <w:color w:val="0070C0"/>
                <w:szCs w:val="22"/>
              </w:rPr>
            </w:pPr>
            <w:r w:rsidRPr="008B3F6B">
              <w:rPr>
                <w:color w:val="0070C0"/>
                <w:szCs w:val="22"/>
              </w:rPr>
              <w:t xml:space="preserve">             Kelp Ilona </w:t>
            </w:r>
            <w:proofErr w:type="spellStart"/>
            <w:r w:rsidRPr="008B3F6B">
              <w:rPr>
                <w:color w:val="0070C0"/>
                <w:szCs w:val="22"/>
              </w:rPr>
              <w:t>utca</w:t>
            </w:r>
            <w:proofErr w:type="spellEnd"/>
            <w:r w:rsidRPr="008B3F6B">
              <w:rPr>
                <w:color w:val="0070C0"/>
                <w:szCs w:val="22"/>
              </w:rPr>
              <w:t xml:space="preserve"> 8. </w:t>
            </w:r>
            <w:proofErr w:type="spellStart"/>
            <w:proofErr w:type="gramStart"/>
            <w:r w:rsidRPr="008B3F6B">
              <w:rPr>
                <w:color w:val="0070C0"/>
                <w:szCs w:val="22"/>
              </w:rPr>
              <w:t>szám</w:t>
            </w:r>
            <w:proofErr w:type="spellEnd"/>
            <w:proofErr w:type="gramEnd"/>
            <w:r w:rsidRPr="008B3F6B">
              <w:rPr>
                <w:color w:val="0070C0"/>
                <w:szCs w:val="22"/>
              </w:rPr>
              <w:t xml:space="preserve"> </w:t>
            </w:r>
            <w:proofErr w:type="spellStart"/>
            <w:r w:rsidRPr="008B3F6B">
              <w:rPr>
                <w:color w:val="0070C0"/>
                <w:szCs w:val="22"/>
              </w:rPr>
              <w:t>felé</w:t>
            </w:r>
            <w:proofErr w:type="spellEnd"/>
            <w:r w:rsidRPr="008B3F6B">
              <w:rPr>
                <w:color w:val="0070C0"/>
                <w:szCs w:val="22"/>
              </w:rPr>
              <w:t xml:space="preserve"> </w:t>
            </w:r>
            <w:proofErr w:type="spellStart"/>
            <w:r w:rsidRPr="008B3F6B">
              <w:rPr>
                <w:color w:val="0070C0"/>
                <w:szCs w:val="22"/>
              </w:rPr>
              <w:t>vezető</w:t>
            </w:r>
            <w:proofErr w:type="spellEnd"/>
            <w:r w:rsidRPr="008B3F6B">
              <w:rPr>
                <w:color w:val="0070C0"/>
                <w:szCs w:val="22"/>
              </w:rPr>
              <w:t xml:space="preserve"> </w:t>
            </w:r>
            <w:proofErr w:type="spellStart"/>
            <w:r w:rsidRPr="008B3F6B">
              <w:rPr>
                <w:color w:val="0070C0"/>
                <w:szCs w:val="22"/>
              </w:rPr>
              <w:t>zsákutca</w:t>
            </w:r>
            <w:proofErr w:type="spellEnd"/>
            <w:r w:rsidRPr="008B3F6B">
              <w:rPr>
                <w:color w:val="0070C0"/>
                <w:szCs w:val="22"/>
              </w:rPr>
              <w:t xml:space="preserve"> 2325/23 </w:t>
            </w:r>
            <w:proofErr w:type="spellStart"/>
            <w:r w:rsidRPr="008B3F6B">
              <w:rPr>
                <w:color w:val="0070C0"/>
                <w:szCs w:val="22"/>
              </w:rPr>
              <w:t>hrsz</w:t>
            </w:r>
            <w:proofErr w:type="spellEnd"/>
            <w:r w:rsidRPr="008B3F6B">
              <w:rPr>
                <w:color w:val="0070C0"/>
                <w:szCs w:val="22"/>
              </w:rPr>
              <w:t>.</w:t>
            </w:r>
            <w:r>
              <w:rPr>
                <w:color w:val="0070C0"/>
                <w:szCs w:val="22"/>
              </w:rPr>
              <w:t xml:space="preserve"> </w:t>
            </w:r>
            <w:r w:rsidRPr="00293315">
              <w:rPr>
                <w:color w:val="0070C0"/>
                <w:szCs w:val="22"/>
              </w:rPr>
              <w:sym w:font="Wingdings" w:char="F0E0"/>
            </w:r>
            <w:r>
              <w:rPr>
                <w:color w:val="0070C0"/>
                <w:szCs w:val="22"/>
              </w:rPr>
              <w:t xml:space="preserve">264 </w:t>
            </w:r>
            <w:proofErr w:type="spellStart"/>
            <w:r>
              <w:rPr>
                <w:color w:val="0070C0"/>
                <w:szCs w:val="22"/>
              </w:rPr>
              <w:t>fm</w:t>
            </w:r>
            <w:proofErr w:type="spellEnd"/>
          </w:p>
          <w:p w14:paraId="141DE061" w14:textId="512B02B3"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Egység</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741, 640 </w:t>
            </w:r>
            <w:proofErr w:type="spellStart"/>
            <w:r w:rsidRPr="008B3F6B">
              <w:rPr>
                <w:color w:val="0070C0"/>
                <w:szCs w:val="22"/>
              </w:rPr>
              <w:t>hrsz</w:t>
            </w:r>
            <w:proofErr w:type="spellEnd"/>
            <w:r w:rsidRPr="008B3F6B">
              <w:rPr>
                <w:color w:val="0070C0"/>
                <w:szCs w:val="22"/>
              </w:rPr>
              <w:t>.</w:t>
            </w:r>
            <w:r>
              <w:rPr>
                <w:color w:val="0070C0"/>
                <w:szCs w:val="22"/>
              </w:rPr>
              <w:t xml:space="preserve"> </w:t>
            </w:r>
            <w:r w:rsidRPr="00293315">
              <w:rPr>
                <w:color w:val="0070C0"/>
                <w:szCs w:val="22"/>
              </w:rPr>
              <w:sym w:font="Wingdings" w:char="F0E0"/>
            </w:r>
            <w:r>
              <w:rPr>
                <w:color w:val="0070C0"/>
                <w:szCs w:val="22"/>
              </w:rPr>
              <w:t xml:space="preserve"> 367 </w:t>
            </w:r>
            <w:proofErr w:type="spellStart"/>
            <w:r>
              <w:rPr>
                <w:color w:val="0070C0"/>
                <w:szCs w:val="22"/>
              </w:rPr>
              <w:t>fm</w:t>
            </w:r>
            <w:proofErr w:type="spellEnd"/>
          </w:p>
          <w:p w14:paraId="5935A2B5" w14:textId="558CC149" w:rsidR="00293315" w:rsidRPr="008B3F6B" w:rsidRDefault="00293315" w:rsidP="00293315">
            <w:pPr>
              <w:pStyle w:val="AONormal"/>
              <w:ind w:hanging="709"/>
              <w:rPr>
                <w:color w:val="0070C0"/>
                <w:szCs w:val="22"/>
              </w:rPr>
            </w:pPr>
            <w:r w:rsidRPr="008B3F6B">
              <w:rPr>
                <w:color w:val="0070C0"/>
                <w:szCs w:val="22"/>
              </w:rPr>
              <w:t xml:space="preserve">             </w:t>
            </w:r>
            <w:proofErr w:type="spellStart"/>
            <w:r w:rsidRPr="008B3F6B">
              <w:rPr>
                <w:color w:val="0070C0"/>
                <w:szCs w:val="22"/>
              </w:rPr>
              <w:t>Géza</w:t>
            </w:r>
            <w:proofErr w:type="spellEnd"/>
            <w:r w:rsidRPr="008B3F6B">
              <w:rPr>
                <w:color w:val="0070C0"/>
                <w:szCs w:val="22"/>
              </w:rPr>
              <w:t xml:space="preserve"> </w:t>
            </w:r>
            <w:proofErr w:type="spellStart"/>
            <w:r w:rsidRPr="008B3F6B">
              <w:rPr>
                <w:color w:val="0070C0"/>
                <w:szCs w:val="22"/>
              </w:rPr>
              <w:t>fejedelme</w:t>
            </w:r>
            <w:proofErr w:type="spellEnd"/>
            <w:r w:rsidRPr="008B3F6B">
              <w:rPr>
                <w:color w:val="0070C0"/>
                <w:szCs w:val="22"/>
              </w:rPr>
              <w:t xml:space="preserve"> </w:t>
            </w:r>
            <w:proofErr w:type="spellStart"/>
            <w:r w:rsidRPr="008B3F6B">
              <w:rPr>
                <w:color w:val="0070C0"/>
                <w:szCs w:val="22"/>
              </w:rPr>
              <w:t>utca</w:t>
            </w:r>
            <w:proofErr w:type="spellEnd"/>
            <w:r w:rsidRPr="008B3F6B">
              <w:rPr>
                <w:color w:val="0070C0"/>
                <w:szCs w:val="22"/>
              </w:rPr>
              <w:t xml:space="preserve"> 51, 76, 100 </w:t>
            </w:r>
            <w:proofErr w:type="spellStart"/>
            <w:r w:rsidRPr="008B3F6B">
              <w:rPr>
                <w:color w:val="0070C0"/>
                <w:szCs w:val="22"/>
              </w:rPr>
              <w:t>hrsz</w:t>
            </w:r>
            <w:proofErr w:type="spellEnd"/>
            <w:r w:rsidRPr="008B3F6B">
              <w:rPr>
                <w:color w:val="0070C0"/>
                <w:szCs w:val="22"/>
              </w:rPr>
              <w:t>.</w:t>
            </w:r>
            <w:r>
              <w:rPr>
                <w:color w:val="0070C0"/>
                <w:szCs w:val="22"/>
              </w:rPr>
              <w:t xml:space="preserve"> </w:t>
            </w:r>
            <w:r w:rsidRPr="00293315">
              <w:rPr>
                <w:color w:val="0070C0"/>
                <w:szCs w:val="22"/>
              </w:rPr>
              <w:sym w:font="Wingdings" w:char="F0E0"/>
            </w:r>
            <w:r>
              <w:rPr>
                <w:color w:val="0070C0"/>
                <w:szCs w:val="22"/>
              </w:rPr>
              <w:t xml:space="preserve"> 123 </w:t>
            </w:r>
            <w:proofErr w:type="spellStart"/>
            <w:r>
              <w:rPr>
                <w:color w:val="0070C0"/>
                <w:szCs w:val="22"/>
              </w:rPr>
              <w:t>fm</w:t>
            </w:r>
            <w:proofErr w:type="spellEnd"/>
          </w:p>
          <w:p w14:paraId="79AFDFCE" w14:textId="53C0DF37" w:rsidR="00293315" w:rsidRPr="00A263F9" w:rsidRDefault="00293315" w:rsidP="00293315">
            <w:pPr>
              <w:pStyle w:val="AONormal"/>
              <w:ind w:hanging="709"/>
              <w:rPr>
                <w:color w:val="4472C4" w:themeColor="accent1"/>
                <w:szCs w:val="22"/>
              </w:rPr>
            </w:pPr>
            <w:r w:rsidRPr="00A263F9">
              <w:rPr>
                <w:color w:val="4472C4" w:themeColor="accent1"/>
                <w:szCs w:val="22"/>
              </w:rPr>
              <w:t xml:space="preserve">             </w:t>
            </w:r>
            <w:proofErr w:type="spellStart"/>
            <w:r w:rsidRPr="00A263F9">
              <w:rPr>
                <w:color w:val="4472C4" w:themeColor="accent1"/>
                <w:szCs w:val="22"/>
              </w:rPr>
              <w:t>Arany</w:t>
            </w:r>
            <w:proofErr w:type="spellEnd"/>
            <w:r w:rsidRPr="00A263F9">
              <w:rPr>
                <w:color w:val="4472C4" w:themeColor="accent1"/>
                <w:szCs w:val="22"/>
              </w:rPr>
              <w:t xml:space="preserve"> </w:t>
            </w:r>
            <w:proofErr w:type="spellStart"/>
            <w:r w:rsidRPr="00A263F9">
              <w:rPr>
                <w:color w:val="4472C4" w:themeColor="accent1"/>
                <w:szCs w:val="22"/>
              </w:rPr>
              <w:t>János</w:t>
            </w:r>
            <w:proofErr w:type="spellEnd"/>
            <w:r w:rsidRPr="00A263F9">
              <w:rPr>
                <w:color w:val="4472C4" w:themeColor="accent1"/>
                <w:szCs w:val="22"/>
              </w:rPr>
              <w:t xml:space="preserve"> </w:t>
            </w:r>
            <w:proofErr w:type="spellStart"/>
            <w:r w:rsidRPr="00A263F9">
              <w:rPr>
                <w:color w:val="4472C4" w:themeColor="accent1"/>
                <w:szCs w:val="22"/>
              </w:rPr>
              <w:t>utca</w:t>
            </w:r>
            <w:proofErr w:type="spellEnd"/>
            <w:r w:rsidRPr="00A263F9">
              <w:rPr>
                <w:color w:val="4472C4" w:themeColor="accent1"/>
                <w:szCs w:val="22"/>
              </w:rPr>
              <w:t xml:space="preserve"> 2832, 3091 </w:t>
            </w:r>
            <w:proofErr w:type="spellStart"/>
            <w:r w:rsidRPr="00A263F9">
              <w:rPr>
                <w:color w:val="4472C4" w:themeColor="accent1"/>
                <w:szCs w:val="22"/>
              </w:rPr>
              <w:t>hrsz</w:t>
            </w:r>
            <w:proofErr w:type="spellEnd"/>
            <w:r w:rsidRPr="00A263F9">
              <w:rPr>
                <w:color w:val="4472C4" w:themeColor="accent1"/>
                <w:szCs w:val="22"/>
              </w:rPr>
              <w:t xml:space="preserve">. </w:t>
            </w:r>
            <w:r w:rsidRPr="00A263F9">
              <w:rPr>
                <w:color w:val="4472C4" w:themeColor="accent1"/>
                <w:szCs w:val="22"/>
              </w:rPr>
              <w:sym w:font="Wingdings" w:char="F0E0"/>
            </w:r>
            <w:r w:rsidRPr="00A263F9">
              <w:rPr>
                <w:color w:val="4472C4" w:themeColor="accent1"/>
                <w:szCs w:val="22"/>
              </w:rPr>
              <w:t xml:space="preserve"> 141 </w:t>
            </w:r>
            <w:proofErr w:type="spellStart"/>
            <w:r w:rsidRPr="00A263F9">
              <w:rPr>
                <w:color w:val="4472C4" w:themeColor="accent1"/>
                <w:szCs w:val="22"/>
              </w:rPr>
              <w:t>fm</w:t>
            </w:r>
            <w:proofErr w:type="spellEnd"/>
          </w:p>
          <w:p w14:paraId="6B29CACF" w14:textId="59E5E332" w:rsidR="00293315" w:rsidRPr="00A263F9" w:rsidRDefault="00293315" w:rsidP="00293315">
            <w:pPr>
              <w:rPr>
                <w:color w:val="4472C4" w:themeColor="accent1"/>
                <w:sz w:val="22"/>
              </w:rPr>
            </w:pPr>
            <w:r w:rsidRPr="00A263F9">
              <w:rPr>
                <w:color w:val="4472C4" w:themeColor="accent1"/>
                <w:sz w:val="22"/>
              </w:rPr>
              <w:t xml:space="preserve">Aradi u. 2229 hrsz. </w:t>
            </w:r>
            <w:r w:rsidRPr="00A263F9">
              <w:rPr>
                <w:color w:val="4472C4" w:themeColor="accent1"/>
                <w:sz w:val="22"/>
              </w:rPr>
              <w:sym w:font="Wingdings" w:char="F0E0"/>
            </w:r>
            <w:r w:rsidRPr="00A263F9">
              <w:rPr>
                <w:color w:val="4472C4" w:themeColor="accent1"/>
                <w:sz w:val="22"/>
              </w:rPr>
              <w:t xml:space="preserve"> 500 </w:t>
            </w:r>
            <w:proofErr w:type="spellStart"/>
            <w:r w:rsidRPr="00A263F9">
              <w:rPr>
                <w:color w:val="4472C4" w:themeColor="accent1"/>
                <w:sz w:val="22"/>
              </w:rPr>
              <w:t>fm</w:t>
            </w:r>
            <w:proofErr w:type="spellEnd"/>
          </w:p>
          <w:p w14:paraId="3D565379" w14:textId="6208F49B" w:rsidR="00293315" w:rsidRPr="00A263F9" w:rsidRDefault="00293315" w:rsidP="00293315">
            <w:pPr>
              <w:rPr>
                <w:color w:val="4472C4" w:themeColor="accent1"/>
                <w:sz w:val="22"/>
              </w:rPr>
            </w:pPr>
            <w:r w:rsidRPr="00A263F9">
              <w:rPr>
                <w:color w:val="4472C4" w:themeColor="accent1"/>
                <w:sz w:val="22"/>
              </w:rPr>
              <w:t xml:space="preserve">HTB2 csatorna 0357 hrsz. </w:t>
            </w:r>
            <w:r w:rsidRPr="00A263F9">
              <w:rPr>
                <w:color w:val="4472C4" w:themeColor="accent1"/>
                <w:sz w:val="22"/>
              </w:rPr>
              <w:sym w:font="Wingdings" w:char="F0E0"/>
            </w:r>
            <w:r w:rsidRPr="00A263F9">
              <w:rPr>
                <w:color w:val="4472C4" w:themeColor="accent1"/>
                <w:sz w:val="22"/>
              </w:rPr>
              <w:t xml:space="preserve"> 253 </w:t>
            </w:r>
            <w:proofErr w:type="spellStart"/>
            <w:r w:rsidRPr="00A263F9">
              <w:rPr>
                <w:color w:val="4472C4" w:themeColor="accent1"/>
                <w:sz w:val="22"/>
              </w:rPr>
              <w:t>fm</w:t>
            </w:r>
            <w:proofErr w:type="spellEnd"/>
          </w:p>
          <w:p w14:paraId="33CD0E91" w14:textId="5E5139C5" w:rsidR="00293315" w:rsidRPr="00A263F9" w:rsidRDefault="00293315" w:rsidP="00293315">
            <w:pPr>
              <w:rPr>
                <w:color w:val="4472C4" w:themeColor="accent1"/>
                <w:sz w:val="22"/>
              </w:rPr>
            </w:pPr>
            <w:r w:rsidRPr="00A263F9">
              <w:rPr>
                <w:color w:val="4472C4" w:themeColor="accent1"/>
                <w:sz w:val="22"/>
              </w:rPr>
              <w:t xml:space="preserve">HTB3 csatorna 6654 hrsz. </w:t>
            </w:r>
            <w:r w:rsidRPr="00A263F9">
              <w:rPr>
                <w:color w:val="4472C4" w:themeColor="accent1"/>
                <w:sz w:val="22"/>
              </w:rPr>
              <w:sym w:font="Wingdings" w:char="F0E0"/>
            </w:r>
            <w:r w:rsidRPr="00A263F9">
              <w:rPr>
                <w:color w:val="4472C4" w:themeColor="accent1"/>
                <w:sz w:val="22"/>
              </w:rPr>
              <w:t xml:space="preserve"> 227 </w:t>
            </w:r>
            <w:proofErr w:type="spellStart"/>
            <w:r w:rsidRPr="00A263F9">
              <w:rPr>
                <w:color w:val="4472C4" w:themeColor="accent1"/>
                <w:sz w:val="22"/>
              </w:rPr>
              <w:t>fm</w:t>
            </w:r>
            <w:proofErr w:type="spellEnd"/>
          </w:p>
          <w:p w14:paraId="5CB4A0B3" w14:textId="6EB08CB8" w:rsidR="00293315" w:rsidRPr="00A263F9" w:rsidRDefault="00293315" w:rsidP="00293315">
            <w:pPr>
              <w:rPr>
                <w:color w:val="4472C4" w:themeColor="accent1"/>
                <w:sz w:val="22"/>
              </w:rPr>
            </w:pPr>
            <w:r w:rsidRPr="00A263F9">
              <w:rPr>
                <w:color w:val="4472C4" w:themeColor="accent1"/>
                <w:sz w:val="22"/>
              </w:rPr>
              <w:t xml:space="preserve">HTB4 csatorna 0371/13 hrsz. </w:t>
            </w:r>
            <w:r w:rsidRPr="00A263F9">
              <w:rPr>
                <w:color w:val="4472C4" w:themeColor="accent1"/>
                <w:sz w:val="22"/>
              </w:rPr>
              <w:sym w:font="Wingdings" w:char="F0E0"/>
            </w:r>
            <w:r w:rsidRPr="00A263F9">
              <w:rPr>
                <w:color w:val="4472C4" w:themeColor="accent1"/>
                <w:sz w:val="22"/>
              </w:rPr>
              <w:t xml:space="preserve"> 302 </w:t>
            </w:r>
            <w:proofErr w:type="spellStart"/>
            <w:r w:rsidRPr="00A263F9">
              <w:rPr>
                <w:color w:val="4472C4" w:themeColor="accent1"/>
                <w:sz w:val="22"/>
              </w:rPr>
              <w:t>fm</w:t>
            </w:r>
            <w:proofErr w:type="spellEnd"/>
          </w:p>
          <w:p w14:paraId="1885CC92" w14:textId="291E26EE" w:rsidR="00293315" w:rsidRPr="00A263F9" w:rsidRDefault="00293315" w:rsidP="00293315">
            <w:pPr>
              <w:rPr>
                <w:color w:val="4472C4" w:themeColor="accent1"/>
                <w:sz w:val="22"/>
              </w:rPr>
            </w:pPr>
            <w:r w:rsidRPr="00A263F9">
              <w:rPr>
                <w:color w:val="4472C4" w:themeColor="accent1"/>
                <w:sz w:val="22"/>
              </w:rPr>
              <w:t xml:space="preserve">KÖ-TB-1 csatorna 961 hrsz. </w:t>
            </w:r>
            <w:r w:rsidRPr="00A263F9">
              <w:rPr>
                <w:color w:val="4472C4" w:themeColor="accent1"/>
                <w:sz w:val="22"/>
              </w:rPr>
              <w:sym w:font="Wingdings" w:char="F0E0"/>
            </w:r>
            <w:r w:rsidRPr="00A263F9">
              <w:rPr>
                <w:color w:val="4472C4" w:themeColor="accent1"/>
                <w:sz w:val="22"/>
              </w:rPr>
              <w:t xml:space="preserve"> 160 </w:t>
            </w:r>
            <w:proofErr w:type="spellStart"/>
            <w:r w:rsidRPr="00A263F9">
              <w:rPr>
                <w:color w:val="4472C4" w:themeColor="accent1"/>
                <w:sz w:val="22"/>
              </w:rPr>
              <w:t>fm</w:t>
            </w:r>
            <w:proofErr w:type="spellEnd"/>
          </w:p>
          <w:p w14:paraId="6005B2D6" w14:textId="04C84604" w:rsidR="00293315" w:rsidRPr="00A263F9" w:rsidRDefault="00293315" w:rsidP="00293315">
            <w:pPr>
              <w:rPr>
                <w:color w:val="4472C4" w:themeColor="accent1"/>
                <w:sz w:val="22"/>
              </w:rPr>
            </w:pPr>
            <w:r w:rsidRPr="00A263F9">
              <w:rPr>
                <w:color w:val="4472C4" w:themeColor="accent1"/>
                <w:sz w:val="22"/>
              </w:rPr>
              <w:t xml:space="preserve">KÖ-TB-2 csatorna 1458, 821, 1445 hrsz. </w:t>
            </w:r>
            <w:r w:rsidRPr="00A263F9">
              <w:rPr>
                <w:color w:val="4472C4" w:themeColor="accent1"/>
                <w:sz w:val="22"/>
              </w:rPr>
              <w:sym w:font="Wingdings" w:char="F0E0"/>
            </w:r>
            <w:r w:rsidRPr="00A263F9">
              <w:rPr>
                <w:color w:val="4472C4" w:themeColor="accent1"/>
                <w:sz w:val="22"/>
              </w:rPr>
              <w:t xml:space="preserve"> 120 </w:t>
            </w:r>
            <w:proofErr w:type="spellStart"/>
            <w:r w:rsidRPr="00A263F9">
              <w:rPr>
                <w:color w:val="4472C4" w:themeColor="accent1"/>
                <w:sz w:val="22"/>
              </w:rPr>
              <w:t>fm</w:t>
            </w:r>
            <w:proofErr w:type="spellEnd"/>
          </w:p>
          <w:p w14:paraId="55AAA59D" w14:textId="0335DA97" w:rsidR="00293315" w:rsidRPr="00A263F9" w:rsidRDefault="00293315" w:rsidP="00293315">
            <w:pPr>
              <w:rPr>
                <w:color w:val="4472C4" w:themeColor="accent1"/>
                <w:sz w:val="22"/>
              </w:rPr>
            </w:pPr>
            <w:r w:rsidRPr="00A263F9">
              <w:rPr>
                <w:color w:val="4472C4" w:themeColor="accent1"/>
                <w:sz w:val="22"/>
              </w:rPr>
              <w:t xml:space="preserve">KÖ-TB-3 csatorna 1400, 1401, 1277 hrsz. </w:t>
            </w:r>
            <w:r w:rsidRPr="00A263F9">
              <w:rPr>
                <w:color w:val="4472C4" w:themeColor="accent1"/>
                <w:sz w:val="22"/>
              </w:rPr>
              <w:sym w:font="Wingdings" w:char="F0E0"/>
            </w:r>
            <w:r w:rsidRPr="00A263F9">
              <w:rPr>
                <w:color w:val="4472C4" w:themeColor="accent1"/>
                <w:sz w:val="22"/>
              </w:rPr>
              <w:t xml:space="preserve"> 634 </w:t>
            </w:r>
            <w:proofErr w:type="spellStart"/>
            <w:r w:rsidRPr="00A263F9">
              <w:rPr>
                <w:color w:val="4472C4" w:themeColor="accent1"/>
                <w:sz w:val="22"/>
              </w:rPr>
              <w:t>fm</w:t>
            </w:r>
            <w:proofErr w:type="spellEnd"/>
          </w:p>
          <w:p w14:paraId="0EA06B21" w14:textId="56452352" w:rsidR="00293315" w:rsidRPr="00A263F9" w:rsidRDefault="00293315" w:rsidP="00293315">
            <w:pPr>
              <w:rPr>
                <w:color w:val="4472C4" w:themeColor="accent1"/>
                <w:szCs w:val="22"/>
              </w:rPr>
            </w:pPr>
            <w:r w:rsidRPr="00A263F9">
              <w:rPr>
                <w:color w:val="4472C4" w:themeColor="accent1"/>
                <w:sz w:val="22"/>
              </w:rPr>
              <w:t>KTb-1-Ö csatorna</w:t>
            </w:r>
            <w:r w:rsidRPr="00A263F9">
              <w:rPr>
                <w:color w:val="4472C4" w:themeColor="accent1"/>
              </w:rPr>
              <w:t xml:space="preserve"> </w:t>
            </w:r>
            <w:r w:rsidRPr="00A263F9">
              <w:rPr>
                <w:color w:val="4472C4" w:themeColor="accent1"/>
                <w:sz w:val="22"/>
              </w:rPr>
              <w:t xml:space="preserve">szakasz felújítása </w:t>
            </w:r>
            <w:r w:rsidRPr="00A263F9">
              <w:rPr>
                <w:color w:val="4472C4" w:themeColor="accent1"/>
              </w:rPr>
              <w:t>3566/2, 3604/6, 3379/2</w:t>
            </w:r>
            <w:r w:rsidRPr="00A263F9">
              <w:rPr>
                <w:color w:val="4472C4" w:themeColor="accent1"/>
                <w:szCs w:val="22"/>
              </w:rPr>
              <w:t xml:space="preserve"> </w:t>
            </w:r>
            <w:proofErr w:type="spellStart"/>
            <w:r w:rsidRPr="00A263F9">
              <w:rPr>
                <w:color w:val="4472C4" w:themeColor="accent1"/>
                <w:szCs w:val="22"/>
              </w:rPr>
              <w:t>hrsz</w:t>
            </w:r>
            <w:proofErr w:type="spellEnd"/>
            <w:r w:rsidRPr="00A263F9">
              <w:rPr>
                <w:color w:val="4472C4" w:themeColor="accent1"/>
                <w:szCs w:val="22"/>
              </w:rPr>
              <w:t xml:space="preserve"> </w:t>
            </w:r>
            <w:r w:rsidRPr="00A263F9">
              <w:rPr>
                <w:color w:val="4472C4" w:themeColor="accent1"/>
                <w:szCs w:val="22"/>
              </w:rPr>
              <w:sym w:font="Wingdings" w:char="F0E0"/>
            </w:r>
            <w:r w:rsidRPr="00A263F9">
              <w:rPr>
                <w:color w:val="4472C4" w:themeColor="accent1"/>
                <w:szCs w:val="22"/>
              </w:rPr>
              <w:t xml:space="preserve">2854 </w:t>
            </w:r>
            <w:proofErr w:type="spellStart"/>
            <w:r w:rsidRPr="00A263F9">
              <w:rPr>
                <w:color w:val="4472C4" w:themeColor="accent1"/>
                <w:szCs w:val="22"/>
              </w:rPr>
              <w:t>fm</w:t>
            </w:r>
            <w:proofErr w:type="spellEnd"/>
            <w:r w:rsidRPr="00A263F9">
              <w:rPr>
                <w:color w:val="4472C4" w:themeColor="accent1"/>
                <w:szCs w:val="22"/>
              </w:rPr>
              <w:t xml:space="preserve"> </w:t>
            </w:r>
          </w:p>
          <w:p w14:paraId="3B3A8477" w14:textId="56119013" w:rsidR="00293315" w:rsidRPr="00A263F9" w:rsidRDefault="00293315" w:rsidP="00293315">
            <w:pPr>
              <w:rPr>
                <w:color w:val="4472C4" w:themeColor="accent1"/>
                <w:sz w:val="22"/>
              </w:rPr>
            </w:pPr>
            <w:r w:rsidRPr="00A263F9">
              <w:rPr>
                <w:color w:val="4472C4" w:themeColor="accent1"/>
                <w:sz w:val="22"/>
              </w:rPr>
              <w:t xml:space="preserve">Adria u. 0355/2 hrsz. </w:t>
            </w:r>
            <w:r w:rsidRPr="00A263F9">
              <w:rPr>
                <w:color w:val="4472C4" w:themeColor="accent1"/>
                <w:sz w:val="22"/>
              </w:rPr>
              <w:sym w:font="Wingdings" w:char="F0E0"/>
            </w:r>
            <w:r w:rsidRPr="00A263F9">
              <w:rPr>
                <w:color w:val="4472C4" w:themeColor="accent1"/>
                <w:sz w:val="22"/>
              </w:rPr>
              <w:t xml:space="preserve"> 20 </w:t>
            </w:r>
            <w:proofErr w:type="spellStart"/>
            <w:r w:rsidRPr="00A263F9">
              <w:rPr>
                <w:color w:val="4472C4" w:themeColor="accent1"/>
                <w:sz w:val="22"/>
              </w:rPr>
              <w:t>fm</w:t>
            </w:r>
            <w:proofErr w:type="spellEnd"/>
          </w:p>
          <w:p w14:paraId="4EF89AE7" w14:textId="7CA55CD3" w:rsidR="00293315" w:rsidRPr="00A263F9" w:rsidRDefault="00293315" w:rsidP="00293315">
            <w:pPr>
              <w:rPr>
                <w:color w:val="4472C4" w:themeColor="accent1"/>
                <w:sz w:val="22"/>
              </w:rPr>
            </w:pPr>
            <w:r w:rsidRPr="00A263F9">
              <w:rPr>
                <w:color w:val="4472C4" w:themeColor="accent1"/>
                <w:sz w:val="22"/>
              </w:rPr>
              <w:t>Állomás u. 0385/7 hrsz. (1 db szivattyú)</w:t>
            </w:r>
          </w:p>
          <w:p w14:paraId="2490A5EB" w14:textId="77777777" w:rsidR="003D501F" w:rsidRDefault="003D501F" w:rsidP="003D501F">
            <w:pPr>
              <w:rPr>
                <w:rFonts w:ascii="Helvetica" w:hAnsi="Helvetica" w:cs="Helvetica"/>
                <w:color w:val="336699"/>
                <w:sz w:val="21"/>
                <w:szCs w:val="21"/>
                <w:shd w:val="clear" w:color="auto" w:fill="FFFFFF"/>
              </w:rPr>
            </w:pPr>
          </w:p>
          <w:p w14:paraId="5C39DBC5" w14:textId="77777777" w:rsidR="003D501F" w:rsidRPr="00D76459" w:rsidRDefault="003D501F" w:rsidP="003D501F">
            <w:pPr>
              <w:rPr>
                <w:rFonts w:ascii="Helvetica" w:hAnsi="Helvetica" w:cs="Helvetica"/>
                <w:color w:val="336699"/>
                <w:sz w:val="21"/>
                <w:szCs w:val="21"/>
                <w:shd w:val="clear" w:color="auto" w:fill="FFFFFF"/>
              </w:rPr>
            </w:pPr>
            <w:r w:rsidRPr="00D76459">
              <w:rPr>
                <w:rFonts w:ascii="Helvetica" w:hAnsi="Helvetica" w:cs="Helvetica"/>
                <w:color w:val="336699"/>
                <w:sz w:val="21"/>
                <w:szCs w:val="21"/>
                <w:shd w:val="clear" w:color="auto" w:fill="FFFFFF"/>
              </w:rPr>
              <w:t>A részletes műszaki leírást a közbeszerzési dokumentáció tartalmazza.</w:t>
            </w:r>
          </w:p>
          <w:p w14:paraId="32B105A2" w14:textId="77777777" w:rsidR="003D501F" w:rsidRPr="00D76459" w:rsidRDefault="003D501F" w:rsidP="003D501F">
            <w:pPr>
              <w:rPr>
                <w:rFonts w:ascii="Helvetica" w:hAnsi="Helvetica" w:cs="Helvetica"/>
                <w:color w:val="336699"/>
                <w:sz w:val="21"/>
                <w:szCs w:val="21"/>
                <w:shd w:val="clear" w:color="auto" w:fill="FFFFFF"/>
              </w:rPr>
            </w:pPr>
          </w:p>
          <w:p w14:paraId="3DD199E6" w14:textId="4C31F55D" w:rsidR="002E218B" w:rsidRPr="00104680" w:rsidRDefault="003D501F" w:rsidP="003D501F">
            <w:pPr>
              <w:rPr>
                <w:rFonts w:ascii="Helvetica" w:hAnsi="Helvetica" w:cs="Helvetica"/>
                <w:color w:val="336699"/>
                <w:sz w:val="21"/>
                <w:szCs w:val="21"/>
                <w:shd w:val="clear" w:color="auto" w:fill="FFFFFF"/>
              </w:rPr>
            </w:pPr>
            <w:r w:rsidRPr="00D76459">
              <w:rPr>
                <w:rFonts w:ascii="Helvetica" w:hAnsi="Helvetica" w:cs="Helvetica"/>
                <w:color w:val="336699"/>
                <w:sz w:val="21"/>
                <w:szCs w:val="21"/>
                <w:shd w:val="clear" w:color="auto" w:fill="FFFFFF"/>
              </w:rPr>
              <w:t>Ajánlatkérő felhívja a figyelmet a 321/2015. (X.30) Korm. rendelet 46. § (3) bekezdésében foglaltakra.</w:t>
            </w:r>
          </w:p>
          <w:p w14:paraId="2D09EE0A" w14:textId="77777777" w:rsidR="002E218B" w:rsidRDefault="002E218B" w:rsidP="00293315">
            <w:pPr>
              <w:pStyle w:val="Nincstrkz"/>
              <w:rPr>
                <w:shd w:val="clear" w:color="auto" w:fill="FFFFFF"/>
              </w:rPr>
            </w:pPr>
          </w:p>
          <w:p w14:paraId="014756CB" w14:textId="339EBEA3" w:rsidR="0037484E" w:rsidRPr="00154189" w:rsidRDefault="002E218B" w:rsidP="002E218B">
            <w:pPr>
              <w:spacing w:before="120" w:after="120"/>
              <w:rPr>
                <w:rFonts w:ascii="Helvetica" w:hAnsi="Helvetica" w:cs="Helvetica"/>
                <w:color w:val="336699"/>
                <w:sz w:val="21"/>
                <w:szCs w:val="21"/>
                <w:shd w:val="clear" w:color="auto" w:fill="FFFFFF"/>
              </w:rPr>
            </w:pPr>
            <w:r w:rsidRPr="00154189">
              <w:rPr>
                <w:rFonts w:eastAsia="Times New Roman"/>
                <w:sz w:val="22"/>
                <w:szCs w:val="22"/>
                <w:lang w:eastAsia="hu-HU"/>
              </w:rPr>
              <w:t xml:space="preserve"> </w:t>
            </w:r>
            <w:r w:rsidR="0037484E" w:rsidRPr="00154189">
              <w:rPr>
                <w:rFonts w:eastAsia="Times New Roman"/>
                <w:sz w:val="22"/>
                <w:szCs w:val="22"/>
                <w:lang w:eastAsia="hu-HU"/>
              </w:rPr>
              <w:t>(az építési beruházás, árubeszerzés vagy szolgáltatás jellege és mennyisége, illetve az igények és követelmények meghatározása)</w:t>
            </w:r>
          </w:p>
        </w:tc>
      </w:tr>
      <w:tr w:rsidR="0037484E" w:rsidRPr="007A402F" w14:paraId="7A0ED443" w14:textId="77777777" w:rsidTr="00154189">
        <w:tc>
          <w:tcPr>
            <w:tcW w:w="9790" w:type="dxa"/>
            <w:gridSpan w:val="2"/>
            <w:hideMark/>
          </w:tcPr>
          <w:p w14:paraId="37F3AD32"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II.2.5) Értékelési szempontok</w:t>
            </w:r>
          </w:p>
          <w:p w14:paraId="1A4838B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X Az alábbi értékelési szempontok</w:t>
            </w:r>
          </w:p>
          <w:p w14:paraId="5FB367BD" w14:textId="77777777" w:rsidR="0037484E" w:rsidRPr="007A402F" w:rsidRDefault="0037484E" w:rsidP="00846281">
            <w:pPr>
              <w:spacing w:before="120" w:after="120"/>
              <w:ind w:left="180"/>
              <w:jc w:val="left"/>
              <w:rPr>
                <w:sz w:val="22"/>
                <w:szCs w:val="22"/>
                <w:shd w:val="clear" w:color="auto" w:fill="FFFFFF"/>
              </w:rPr>
            </w:pPr>
            <w:r w:rsidRPr="00F4690A">
              <w:rPr>
                <w:rFonts w:ascii="Helvetica" w:hAnsi="Helvetica" w:cs="Helvetica"/>
                <w:b/>
                <w:color w:val="336699"/>
                <w:sz w:val="21"/>
                <w:szCs w:val="21"/>
                <w:shd w:val="clear" w:color="auto" w:fill="FFFFFF"/>
              </w:rPr>
              <w:t>X Minőségi szempont</w:t>
            </w:r>
            <w:r w:rsidRPr="007A402F">
              <w:rPr>
                <w:sz w:val="22"/>
                <w:szCs w:val="22"/>
                <w:shd w:val="clear" w:color="auto" w:fill="FFFFFF"/>
              </w:rPr>
              <w:t xml:space="preserve"> – Megnevezés: / Súlyszám:</w:t>
            </w:r>
          </w:p>
          <w:p w14:paraId="792B43F4" w14:textId="075A943B" w:rsidR="00D25D65" w:rsidRDefault="00D25D65" w:rsidP="00D25D65">
            <w:pPr>
              <w:spacing w:before="120" w:after="120"/>
              <w:ind w:left="190"/>
              <w:rPr>
                <w:rFonts w:ascii="Helvetica" w:hAnsi="Helvetica" w:cs="Helvetica"/>
                <w:b/>
                <w:color w:val="336699"/>
                <w:sz w:val="21"/>
                <w:szCs w:val="21"/>
                <w:shd w:val="clear" w:color="auto" w:fill="FFFFFF"/>
              </w:rPr>
            </w:pPr>
            <w:r w:rsidRPr="00F4690A">
              <w:rPr>
                <w:rFonts w:ascii="Helvetica" w:hAnsi="Helvetica" w:cs="Helvetica"/>
                <w:b/>
                <w:color w:val="336699"/>
                <w:sz w:val="21"/>
                <w:szCs w:val="21"/>
                <w:shd w:val="clear" w:color="auto" w:fill="FFFFFF"/>
              </w:rPr>
              <w:t xml:space="preserve">2.) </w:t>
            </w:r>
            <w:r>
              <w:rPr>
                <w:rFonts w:ascii="Helvetica" w:hAnsi="Helvetica" w:cs="Helvetica"/>
                <w:b/>
                <w:color w:val="336699"/>
                <w:sz w:val="21"/>
                <w:szCs w:val="21"/>
                <w:shd w:val="clear" w:color="auto" w:fill="FFFFFF"/>
              </w:rPr>
              <w:t xml:space="preserve">Környezetvédelmi szempontok </w:t>
            </w:r>
            <w:r w:rsidRPr="00B920D7">
              <w:rPr>
                <w:rFonts w:ascii="Helvetica" w:hAnsi="Helvetica" w:cs="Helvetica"/>
                <w:bCs/>
                <w:color w:val="336699"/>
                <w:sz w:val="21"/>
                <w:szCs w:val="21"/>
                <w:shd w:val="clear" w:color="auto" w:fill="FFFFFF"/>
              </w:rPr>
              <w:t>(szakmai ajánlat)</w:t>
            </w:r>
            <w:r w:rsidR="00D263CA">
              <w:rPr>
                <w:rFonts w:ascii="Helvetica" w:hAnsi="Helvetica" w:cs="Helvetica"/>
                <w:bCs/>
                <w:color w:val="336699"/>
                <w:sz w:val="21"/>
                <w:szCs w:val="21"/>
                <w:shd w:val="clear" w:color="auto" w:fill="FFFFFF"/>
              </w:rPr>
              <w:t xml:space="preserve"> </w:t>
            </w:r>
            <w:r w:rsidRPr="007A402F">
              <w:rPr>
                <w:sz w:val="22"/>
                <w:szCs w:val="22"/>
                <w:shd w:val="clear" w:color="auto" w:fill="FFFFFF"/>
              </w:rPr>
              <w:t xml:space="preserve">/ </w:t>
            </w:r>
            <w:r w:rsidRPr="00F4690A">
              <w:rPr>
                <w:rFonts w:ascii="Helvetica" w:hAnsi="Helvetica" w:cs="Helvetica"/>
                <w:color w:val="336699"/>
                <w:sz w:val="21"/>
                <w:szCs w:val="21"/>
                <w:shd w:val="clear" w:color="auto" w:fill="FFFFFF"/>
              </w:rPr>
              <w:t xml:space="preserve">Súlyszám: </w:t>
            </w:r>
            <w:r>
              <w:rPr>
                <w:rFonts w:ascii="Helvetica" w:hAnsi="Helvetica" w:cs="Helvetica"/>
                <w:color w:val="336699"/>
                <w:sz w:val="21"/>
                <w:szCs w:val="21"/>
                <w:shd w:val="clear" w:color="auto" w:fill="FFFFFF"/>
              </w:rPr>
              <w:t>1</w:t>
            </w:r>
            <w:r w:rsidRPr="00F4690A">
              <w:rPr>
                <w:rFonts w:ascii="Helvetica" w:hAnsi="Helvetica" w:cs="Helvetica"/>
                <w:color w:val="336699"/>
                <w:sz w:val="21"/>
                <w:szCs w:val="21"/>
                <w:shd w:val="clear" w:color="auto" w:fill="FFFFFF"/>
              </w:rPr>
              <w:t>0</w:t>
            </w:r>
          </w:p>
          <w:tbl>
            <w:tblPr>
              <w:tblStyle w:val="Rcsostblzat"/>
              <w:tblW w:w="0" w:type="auto"/>
              <w:tblInd w:w="190" w:type="dxa"/>
              <w:tblLook w:val="04A0" w:firstRow="1" w:lastRow="0" w:firstColumn="1" w:lastColumn="0" w:noHBand="0" w:noVBand="1"/>
            </w:tblPr>
            <w:tblGrid>
              <w:gridCol w:w="4778"/>
              <w:gridCol w:w="4782"/>
            </w:tblGrid>
            <w:tr w:rsidR="00D25D65" w14:paraId="19FCAF4A" w14:textId="77777777" w:rsidTr="00846281">
              <w:tc>
                <w:tcPr>
                  <w:tcW w:w="4780" w:type="dxa"/>
                  <w:shd w:val="clear" w:color="auto" w:fill="A8D08D" w:themeFill="accent6" w:themeFillTint="99"/>
                </w:tcPr>
                <w:p w14:paraId="0BDAD20B" w14:textId="77777777" w:rsidR="00D25D65" w:rsidRDefault="00D25D65" w:rsidP="00D25D65">
                  <w:pPr>
                    <w:spacing w:before="120" w:after="120"/>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Vizsgálati elem</w:t>
                  </w:r>
                </w:p>
              </w:tc>
              <w:tc>
                <w:tcPr>
                  <w:tcW w:w="4785" w:type="dxa"/>
                  <w:shd w:val="clear" w:color="auto" w:fill="A8D08D" w:themeFill="accent6" w:themeFillTint="99"/>
                </w:tcPr>
                <w:p w14:paraId="64B8A0C6" w14:textId="77777777" w:rsidR="00D25D65" w:rsidRDefault="00D25D65" w:rsidP="00D25D65">
                  <w:pPr>
                    <w:spacing w:before="120" w:after="120"/>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Megajánlás</w:t>
                  </w:r>
                </w:p>
              </w:tc>
            </w:tr>
            <w:tr w:rsidR="00D25D65" w14:paraId="5B34BF77" w14:textId="77777777" w:rsidTr="00846281">
              <w:trPr>
                <w:trHeight w:val="1216"/>
              </w:trPr>
              <w:tc>
                <w:tcPr>
                  <w:tcW w:w="4780" w:type="dxa"/>
                  <w:vMerge w:val="restart"/>
                  <w:vAlign w:val="center"/>
                </w:tcPr>
                <w:p w14:paraId="0DDD57D1" w14:textId="77777777" w:rsidR="00D25D65" w:rsidRPr="006D4FEB" w:rsidRDefault="00D25D65" w:rsidP="00D25D65">
                  <w:pPr>
                    <w:pStyle w:val="Default"/>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Hulladékgazdálkodás, az érintett </w:t>
                  </w:r>
                </w:p>
                <w:p w14:paraId="7F7EADA9" w14:textId="77777777" w:rsidR="00D25D65" w:rsidRDefault="00D25D65" w:rsidP="00D25D65">
                  <w:pPr>
                    <w:pStyle w:val="Default"/>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közterület, településrész és a kivitelezés hulladékgazdálkodásának zavartalansága érdekében tett intézkedések </w:t>
                  </w:r>
                </w:p>
              </w:tc>
              <w:tc>
                <w:tcPr>
                  <w:tcW w:w="4785" w:type="dxa"/>
                  <w:vAlign w:val="center"/>
                </w:tcPr>
                <w:p w14:paraId="39D92A33" w14:textId="77777777" w:rsidR="00D25D65" w:rsidRDefault="00D25D65" w:rsidP="00473A1E">
                  <w:pPr>
                    <w:pStyle w:val="Default"/>
                    <w:jc w:val="both"/>
                    <w:rPr>
                      <w:rFonts w:ascii="Helvetica" w:hAnsi="Helvetica" w:cs="Helvetica"/>
                      <w:color w:val="336699"/>
                      <w:sz w:val="21"/>
                      <w:szCs w:val="21"/>
                      <w:shd w:val="clear" w:color="auto" w:fill="FFFFFF"/>
                    </w:rPr>
                  </w:pPr>
                  <w:r w:rsidRPr="006D4FEB">
                    <w:rPr>
                      <w:rFonts w:ascii="Helvetica" w:hAnsi="Helvetica" w:cs="Helvetica"/>
                      <w:color w:val="336699"/>
                      <w:sz w:val="21"/>
                      <w:szCs w:val="21"/>
                      <w:shd w:val="clear" w:color="auto" w:fill="FFFFFF"/>
                      <w:lang w:eastAsia="en-US"/>
                    </w:rPr>
                    <w:t xml:space="preserve">A munkaterületen nyertes </w:t>
                  </w:r>
                  <w:proofErr w:type="gramStart"/>
                  <w:r w:rsidRPr="006D4FEB">
                    <w:rPr>
                      <w:rFonts w:ascii="Helvetica" w:hAnsi="Helvetica" w:cs="Helvetica"/>
                      <w:color w:val="336699"/>
                      <w:sz w:val="21"/>
                      <w:szCs w:val="21"/>
                      <w:shd w:val="clear" w:color="auto" w:fill="FFFFFF"/>
                      <w:lang w:eastAsia="en-US"/>
                    </w:rPr>
                    <w:t>ajánlattevő</w:t>
                  </w:r>
                  <w:proofErr w:type="gramEnd"/>
                  <w:r w:rsidRPr="006D4FEB">
                    <w:rPr>
                      <w:rFonts w:ascii="Helvetica" w:hAnsi="Helvetica" w:cs="Helvetica"/>
                      <w:color w:val="336699"/>
                      <w:sz w:val="21"/>
                      <w:szCs w:val="21"/>
                      <w:shd w:val="clear" w:color="auto" w:fill="FFFFFF"/>
                      <w:lang w:eastAsia="en-US"/>
                    </w:rPr>
                    <w:t xml:space="preserve"> ill. alvállalkozó által termelt kommunális hulladék szelektív gyűjtésének biztosítása </w:t>
                  </w:r>
                </w:p>
              </w:tc>
            </w:tr>
            <w:tr w:rsidR="00D25D65" w14:paraId="2264AB01" w14:textId="77777777" w:rsidTr="00846281">
              <w:tc>
                <w:tcPr>
                  <w:tcW w:w="4780" w:type="dxa"/>
                  <w:vMerge/>
                </w:tcPr>
                <w:p w14:paraId="11A22960" w14:textId="77777777" w:rsidR="00D25D65" w:rsidRDefault="00D25D65" w:rsidP="00D25D65">
                  <w:pPr>
                    <w:spacing w:before="120" w:after="120"/>
                    <w:rPr>
                      <w:rFonts w:ascii="Helvetica" w:hAnsi="Helvetica" w:cs="Helvetica"/>
                      <w:color w:val="336699"/>
                      <w:sz w:val="21"/>
                      <w:szCs w:val="21"/>
                      <w:shd w:val="clear" w:color="auto" w:fill="FFFFFF"/>
                    </w:rPr>
                  </w:pPr>
                </w:p>
              </w:tc>
              <w:tc>
                <w:tcPr>
                  <w:tcW w:w="4785" w:type="dxa"/>
                </w:tcPr>
                <w:p w14:paraId="151A05FE" w14:textId="77777777" w:rsidR="00D25D65" w:rsidRPr="006D4FEB" w:rsidRDefault="00D25D65" w:rsidP="00D25D65">
                  <w:pPr>
                    <w:pStyle w:val="Default"/>
                    <w:jc w:val="both"/>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Vállalja az esetlegesen keletkező veszélyes hulladékok tárolására alkalmas gyűjtő </w:t>
                  </w:r>
                  <w:proofErr w:type="spellStart"/>
                  <w:r w:rsidRPr="006D4FEB">
                    <w:rPr>
                      <w:rFonts w:ascii="Helvetica" w:hAnsi="Helvetica" w:cs="Helvetica"/>
                      <w:color w:val="336699"/>
                      <w:sz w:val="21"/>
                      <w:szCs w:val="21"/>
                      <w:shd w:val="clear" w:color="auto" w:fill="FFFFFF"/>
                      <w:lang w:eastAsia="en-US"/>
                    </w:rPr>
                    <w:t>edényzet</w:t>
                  </w:r>
                  <w:proofErr w:type="spellEnd"/>
                  <w:r w:rsidRPr="006D4FEB">
                    <w:rPr>
                      <w:rFonts w:ascii="Helvetica" w:hAnsi="Helvetica" w:cs="Helvetica"/>
                      <w:color w:val="336699"/>
                      <w:sz w:val="21"/>
                      <w:szCs w:val="21"/>
                      <w:shd w:val="clear" w:color="auto" w:fill="FFFFFF"/>
                      <w:lang w:eastAsia="en-US"/>
                    </w:rPr>
                    <w:t xml:space="preserve"> helyszínen tartását. </w:t>
                  </w:r>
                </w:p>
              </w:tc>
            </w:tr>
          </w:tbl>
          <w:p w14:paraId="6B9BDDB3" w14:textId="53D888BB" w:rsidR="0037484E" w:rsidRPr="007A402F" w:rsidRDefault="0037484E" w:rsidP="00660F1A">
            <w:pPr>
              <w:spacing w:before="120" w:after="120"/>
              <w:ind w:left="180"/>
              <w:rPr>
                <w:sz w:val="22"/>
                <w:szCs w:val="22"/>
                <w:shd w:val="clear" w:color="auto" w:fill="FFFFFF"/>
              </w:rPr>
            </w:pPr>
            <w:r w:rsidRPr="00F4690A">
              <w:rPr>
                <w:rFonts w:ascii="Helvetica" w:hAnsi="Helvetica" w:cs="Helvetica"/>
                <w:b/>
                <w:color w:val="336699"/>
                <w:sz w:val="21"/>
                <w:szCs w:val="21"/>
                <w:shd w:val="clear" w:color="auto" w:fill="FFFFFF"/>
              </w:rPr>
              <w:t xml:space="preserve">3.) </w:t>
            </w:r>
            <w:proofErr w:type="gramStart"/>
            <w:r w:rsidR="00470B18" w:rsidRPr="00470B18">
              <w:rPr>
                <w:rFonts w:ascii="Helvetica" w:hAnsi="Helvetica" w:cs="Helvetica"/>
                <w:b/>
                <w:color w:val="336699"/>
                <w:sz w:val="21"/>
                <w:szCs w:val="21"/>
                <w:shd w:val="clear" w:color="auto" w:fill="FFFFFF"/>
              </w:rPr>
              <w:t>Többlet jótállási</w:t>
            </w:r>
            <w:proofErr w:type="gramEnd"/>
            <w:r w:rsidR="00470B18" w:rsidRPr="00470B18">
              <w:rPr>
                <w:rFonts w:ascii="Helvetica" w:hAnsi="Helvetica" w:cs="Helvetica"/>
                <w:b/>
                <w:color w:val="336699"/>
                <w:sz w:val="21"/>
                <w:szCs w:val="21"/>
                <w:shd w:val="clear" w:color="auto" w:fill="FFFFFF"/>
              </w:rPr>
              <w:t xml:space="preserve"> idő</w:t>
            </w:r>
            <w:r w:rsidR="00470B18" w:rsidRPr="00E112D2">
              <w:rPr>
                <w:b/>
                <w:sz w:val="22"/>
                <w:szCs w:val="22"/>
              </w:rPr>
              <w:t xml:space="preserve"> </w:t>
            </w:r>
            <w:r w:rsidR="00470B18" w:rsidRPr="00470B18">
              <w:rPr>
                <w:rFonts w:ascii="Helvetica" w:hAnsi="Helvetica" w:cs="Helvetica"/>
                <w:color w:val="336699"/>
                <w:sz w:val="21"/>
                <w:szCs w:val="21"/>
                <w:shd w:val="clear" w:color="auto" w:fill="FFFFFF"/>
              </w:rPr>
              <w:t xml:space="preserve">(a vállalt többlet jótállási idő hónapokban kifejezve, </w:t>
            </w:r>
            <w:r w:rsidR="00E26F8E" w:rsidRPr="00141326">
              <w:rPr>
                <w:rFonts w:ascii="Helvetica" w:hAnsi="Helvetica" w:cs="Helvetica"/>
                <w:color w:val="336699"/>
                <w:sz w:val="21"/>
                <w:szCs w:val="21"/>
                <w:shd w:val="clear" w:color="auto" w:fill="FFFFFF"/>
              </w:rPr>
              <w:t>36</w:t>
            </w:r>
            <w:r w:rsidR="00470B18" w:rsidRPr="00141326">
              <w:rPr>
                <w:rFonts w:ascii="Helvetica" w:hAnsi="Helvetica" w:cs="Helvetica"/>
                <w:color w:val="336699"/>
                <w:sz w:val="21"/>
                <w:szCs w:val="21"/>
                <w:shd w:val="clear" w:color="auto" w:fill="FFFFFF"/>
              </w:rPr>
              <w:t xml:space="preserve"> </w:t>
            </w:r>
            <w:commentRangeStart w:id="6"/>
            <w:r w:rsidR="00470B18" w:rsidRPr="00141326">
              <w:rPr>
                <w:rFonts w:ascii="Helvetica" w:hAnsi="Helvetica" w:cs="Helvetica"/>
                <w:color w:val="336699"/>
                <w:sz w:val="21"/>
                <w:szCs w:val="21"/>
                <w:shd w:val="clear" w:color="auto" w:fill="FFFFFF"/>
              </w:rPr>
              <w:t>hónap</w:t>
            </w:r>
            <w:commentRangeEnd w:id="6"/>
            <w:r w:rsidR="003D501F" w:rsidRPr="00141326">
              <w:rPr>
                <w:rStyle w:val="Jegyzethivatkozs"/>
              </w:rPr>
              <w:commentReference w:id="6"/>
            </w:r>
            <w:r w:rsidR="00470B18" w:rsidRPr="00470B18">
              <w:rPr>
                <w:rFonts w:ascii="Helvetica" w:hAnsi="Helvetica" w:cs="Helvetica"/>
                <w:color w:val="336699"/>
                <w:sz w:val="21"/>
                <w:szCs w:val="21"/>
                <w:shd w:val="clear" w:color="auto" w:fill="FFFFFF"/>
              </w:rPr>
              <w:t xml:space="preserve"> + </w:t>
            </w:r>
            <w:proofErr w:type="spellStart"/>
            <w:r w:rsidR="00470B18" w:rsidRPr="00470B18">
              <w:rPr>
                <w:rFonts w:ascii="Helvetica" w:hAnsi="Helvetica" w:cs="Helvetica"/>
                <w:color w:val="336699"/>
                <w:sz w:val="21"/>
                <w:szCs w:val="21"/>
                <w:shd w:val="clear" w:color="auto" w:fill="FFFFFF"/>
              </w:rPr>
              <w:t>max</w:t>
            </w:r>
            <w:proofErr w:type="spellEnd"/>
            <w:r w:rsidR="00470B18" w:rsidRPr="00470B18">
              <w:rPr>
                <w:rFonts w:ascii="Helvetica" w:hAnsi="Helvetica" w:cs="Helvetica"/>
                <w:color w:val="336699"/>
                <w:sz w:val="21"/>
                <w:szCs w:val="21"/>
                <w:shd w:val="clear" w:color="auto" w:fill="FFFFFF"/>
              </w:rPr>
              <w:t xml:space="preserve">. 24 hónap) </w:t>
            </w:r>
            <w:r w:rsidR="00A01B75" w:rsidRPr="00470B18">
              <w:rPr>
                <w:rFonts w:ascii="Helvetica" w:hAnsi="Helvetica" w:cs="Helvetica"/>
                <w:color w:val="336699"/>
                <w:sz w:val="21"/>
                <w:szCs w:val="21"/>
                <w:shd w:val="clear" w:color="auto" w:fill="FFFFFF"/>
              </w:rPr>
              <w:t>/</w:t>
            </w:r>
            <w:r w:rsidR="00A01B75" w:rsidRPr="007A402F">
              <w:rPr>
                <w:sz w:val="22"/>
                <w:szCs w:val="22"/>
                <w:shd w:val="clear" w:color="auto" w:fill="FFFFFF"/>
              </w:rPr>
              <w:t xml:space="preserve"> </w:t>
            </w:r>
            <w:r w:rsidR="00A01B75" w:rsidRPr="00F4690A">
              <w:rPr>
                <w:rFonts w:ascii="Helvetica" w:hAnsi="Helvetica" w:cs="Helvetica"/>
                <w:color w:val="336699"/>
                <w:sz w:val="21"/>
                <w:szCs w:val="21"/>
                <w:shd w:val="clear" w:color="auto" w:fill="FFFFFF"/>
              </w:rPr>
              <w:t xml:space="preserve">Súlyszám: </w:t>
            </w:r>
            <w:r w:rsidR="00A01B75">
              <w:rPr>
                <w:rFonts w:ascii="Helvetica" w:hAnsi="Helvetica" w:cs="Helvetica"/>
                <w:color w:val="336699"/>
                <w:sz w:val="21"/>
                <w:szCs w:val="21"/>
                <w:shd w:val="clear" w:color="auto" w:fill="FFFFFF"/>
              </w:rPr>
              <w:t>2</w:t>
            </w:r>
            <w:r w:rsidR="00A01B75" w:rsidRPr="00F4690A">
              <w:rPr>
                <w:rFonts w:ascii="Helvetica" w:hAnsi="Helvetica" w:cs="Helvetica"/>
                <w:color w:val="336699"/>
                <w:sz w:val="21"/>
                <w:szCs w:val="21"/>
                <w:shd w:val="clear" w:color="auto" w:fill="FFFFFF"/>
              </w:rPr>
              <w:t>0</w:t>
            </w:r>
          </w:p>
          <w:p w14:paraId="5594FC4F" w14:textId="53547CDE"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xml:space="preserve"> Költség szempont – Megnevezés: / Súlyszám: </w:t>
            </w:r>
            <w:r w:rsidR="00E46AD9">
              <w:rPr>
                <w:rFonts w:eastAsia="Times New Roman"/>
                <w:sz w:val="22"/>
                <w:szCs w:val="22"/>
                <w:lang w:eastAsia="hu-HU"/>
              </w:rPr>
              <w:t xml:space="preserve"> </w:t>
            </w:r>
          </w:p>
          <w:p w14:paraId="4FA04C46" w14:textId="77777777" w:rsidR="0037484E" w:rsidRDefault="0037484E" w:rsidP="00846281">
            <w:pPr>
              <w:spacing w:before="120" w:after="120"/>
              <w:ind w:left="180"/>
              <w:rPr>
                <w:sz w:val="22"/>
                <w:szCs w:val="22"/>
              </w:rPr>
            </w:pPr>
            <w:r w:rsidRPr="00F4690A">
              <w:rPr>
                <w:rFonts w:ascii="Helvetica" w:hAnsi="Helvetica" w:cs="Helvetica"/>
                <w:b/>
                <w:color w:val="336699"/>
                <w:sz w:val="21"/>
                <w:szCs w:val="21"/>
                <w:shd w:val="clear" w:color="auto" w:fill="FFFFFF"/>
              </w:rPr>
              <w:t>X Ár szempont</w:t>
            </w:r>
            <w:r w:rsidRPr="007A402F">
              <w:rPr>
                <w:sz w:val="22"/>
                <w:szCs w:val="22"/>
                <w:shd w:val="clear" w:color="auto" w:fill="FFFFFF"/>
              </w:rPr>
              <w:t xml:space="preserve"> – Megnevezés:</w:t>
            </w:r>
            <w:r w:rsidRPr="007A402F">
              <w:rPr>
                <w:sz w:val="22"/>
                <w:szCs w:val="22"/>
              </w:rPr>
              <w:t xml:space="preserve"> </w:t>
            </w:r>
          </w:p>
          <w:p w14:paraId="539AF0A5" w14:textId="77777777" w:rsidR="0037484E" w:rsidRPr="007A402F" w:rsidRDefault="0037484E" w:rsidP="00846281">
            <w:pPr>
              <w:spacing w:before="120" w:after="120"/>
              <w:ind w:left="180"/>
              <w:rPr>
                <w:rFonts w:eastAsia="Times New Roman"/>
                <w:sz w:val="22"/>
                <w:szCs w:val="22"/>
                <w:lang w:eastAsia="hu-HU"/>
              </w:rPr>
            </w:pPr>
            <w:r w:rsidRPr="00F4690A">
              <w:rPr>
                <w:rFonts w:ascii="Helvetica" w:hAnsi="Helvetica" w:cs="Helvetica"/>
                <w:b/>
                <w:color w:val="336699"/>
                <w:sz w:val="21"/>
                <w:szCs w:val="21"/>
                <w:shd w:val="clear" w:color="auto" w:fill="FFFFFF"/>
              </w:rPr>
              <w:t>1.) Teljes nettó vállalkozói díj (a teljes építési beruházásra vonatkozó, - általános forgalmi adó nélkül számított - vállalkozói díj HUF-ban kifejezve)</w:t>
            </w:r>
            <w:r w:rsidRPr="007A402F">
              <w:rPr>
                <w:sz w:val="22"/>
                <w:szCs w:val="22"/>
                <w:shd w:val="clear" w:color="auto" w:fill="FFFFFF"/>
              </w:rPr>
              <w:t xml:space="preserve"> / </w:t>
            </w:r>
            <w:r w:rsidRPr="00F4690A">
              <w:rPr>
                <w:rFonts w:ascii="Helvetica" w:hAnsi="Helvetica" w:cs="Helvetica"/>
                <w:color w:val="336699"/>
                <w:sz w:val="21"/>
                <w:szCs w:val="21"/>
                <w:shd w:val="clear" w:color="auto" w:fill="FFFFFF"/>
              </w:rPr>
              <w:t>Súlyszám: 70</w:t>
            </w:r>
          </w:p>
        </w:tc>
      </w:tr>
      <w:tr w:rsidR="0037484E" w:rsidRPr="007A402F" w14:paraId="62ED85F0" w14:textId="77777777" w:rsidTr="00154189">
        <w:tc>
          <w:tcPr>
            <w:tcW w:w="9790" w:type="dxa"/>
            <w:gridSpan w:val="2"/>
            <w:shd w:val="clear" w:color="auto" w:fill="auto"/>
            <w:hideMark/>
          </w:tcPr>
          <w:p w14:paraId="25F204E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II.2.6) Becsült érték: </w:t>
            </w:r>
            <w:r w:rsidRPr="007A402F">
              <w:rPr>
                <w:rFonts w:eastAsia="Times New Roman"/>
                <w:sz w:val="22"/>
                <w:szCs w:val="22"/>
                <w:vertAlign w:val="superscript"/>
                <w:lang w:eastAsia="hu-HU"/>
              </w:rPr>
              <w:t>2</w:t>
            </w:r>
          </w:p>
          <w:p w14:paraId="50B1ED0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Érték ÁFA nélkül: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Pénznem: [ ][ ][ ]</w:t>
            </w:r>
          </w:p>
          <w:p w14:paraId="54DDFAD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w:t>
            </w:r>
            <w:proofErr w:type="spellStart"/>
            <w:r w:rsidRPr="007A402F">
              <w:rPr>
                <w:rFonts w:eastAsia="Times New Roman"/>
                <w:i/>
                <w:iCs/>
                <w:sz w:val="22"/>
                <w:szCs w:val="22"/>
                <w:lang w:eastAsia="hu-HU"/>
              </w:rPr>
              <w:t>keretmegállapodás</w:t>
            </w:r>
            <w:proofErr w:type="spellEnd"/>
            <w:r w:rsidRPr="007A402F">
              <w:rPr>
                <w:rFonts w:eastAsia="Times New Roman"/>
                <w:i/>
                <w:iCs/>
                <w:sz w:val="22"/>
                <w:szCs w:val="22"/>
                <w:lang w:eastAsia="hu-HU"/>
              </w:rPr>
              <w:t xml:space="preserve"> vagy dinamikus beszerzési rendszer esetében ennek a résznek a </w:t>
            </w:r>
            <w:proofErr w:type="spellStart"/>
            <w:r w:rsidRPr="007A402F">
              <w:rPr>
                <w:rFonts w:eastAsia="Times New Roman"/>
                <w:i/>
                <w:iCs/>
                <w:sz w:val="22"/>
                <w:szCs w:val="22"/>
                <w:lang w:eastAsia="hu-HU"/>
              </w:rPr>
              <w:t>keretmegállapodás</w:t>
            </w:r>
            <w:proofErr w:type="spellEnd"/>
            <w:r w:rsidRPr="007A402F">
              <w:rPr>
                <w:rFonts w:eastAsia="Times New Roman"/>
                <w:i/>
                <w:iCs/>
                <w:sz w:val="22"/>
                <w:szCs w:val="22"/>
                <w:lang w:eastAsia="hu-HU"/>
              </w:rPr>
              <w:t xml:space="preserve"> vagy dinamikus beszerzési rendszer teljes időtartamára vonatkozó becsült összértéke)</w:t>
            </w:r>
          </w:p>
        </w:tc>
      </w:tr>
      <w:tr w:rsidR="0037484E" w:rsidRPr="007A402F" w14:paraId="0A4A9FFD" w14:textId="77777777" w:rsidTr="005E2577">
        <w:tc>
          <w:tcPr>
            <w:tcW w:w="9790" w:type="dxa"/>
            <w:gridSpan w:val="2"/>
            <w:shd w:val="clear" w:color="auto" w:fill="auto"/>
            <w:hideMark/>
          </w:tcPr>
          <w:p w14:paraId="4D3834F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II.2.7)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szerződés, </w:t>
            </w:r>
            <w:proofErr w:type="spellStart"/>
            <w:r w:rsidRPr="007A402F">
              <w:rPr>
                <w:rFonts w:eastAsia="Times New Roman"/>
                <w:b/>
                <w:bCs/>
                <w:sz w:val="22"/>
                <w:szCs w:val="22"/>
                <w:lang w:eastAsia="hu-HU"/>
              </w:rPr>
              <w:t>keretmegállapodás</w:t>
            </w:r>
            <w:proofErr w:type="spellEnd"/>
            <w:r w:rsidRPr="007A402F">
              <w:rPr>
                <w:rFonts w:eastAsia="Times New Roman"/>
                <w:b/>
                <w:bCs/>
                <w:sz w:val="22"/>
                <w:szCs w:val="22"/>
                <w:lang w:eastAsia="hu-HU"/>
              </w:rPr>
              <w:t xml:space="preserve"> vagy dinamikus beszerzési rendszer időtartama </w:t>
            </w:r>
          </w:p>
          <w:p w14:paraId="00557780" w14:textId="3D43EC6E" w:rsidR="0037484E" w:rsidRPr="005E2577"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Időtartam </w:t>
            </w:r>
            <w:commentRangeStart w:id="7"/>
            <w:r w:rsidRPr="005E2577">
              <w:rPr>
                <w:rFonts w:eastAsia="Times New Roman"/>
                <w:sz w:val="22"/>
                <w:szCs w:val="22"/>
                <w:lang w:eastAsia="hu-HU"/>
              </w:rPr>
              <w:t>hónapban</w:t>
            </w:r>
            <w:commentRangeEnd w:id="7"/>
            <w:r w:rsidR="003D501F">
              <w:rPr>
                <w:rStyle w:val="Jegyzethivatkozs"/>
              </w:rPr>
              <w:commentReference w:id="7"/>
            </w:r>
            <w:proofErr w:type="gramStart"/>
            <w:r w:rsidRPr="005E2577">
              <w:rPr>
                <w:rFonts w:eastAsia="Times New Roman"/>
                <w:sz w:val="22"/>
                <w:szCs w:val="22"/>
                <w:lang w:eastAsia="hu-HU"/>
              </w:rPr>
              <w:t xml:space="preserve">: </w:t>
            </w:r>
            <w:r w:rsidR="00141326">
              <w:rPr>
                <w:rFonts w:eastAsia="Times New Roman"/>
                <w:sz w:val="22"/>
                <w:szCs w:val="22"/>
                <w:lang w:eastAsia="hu-HU"/>
              </w:rPr>
              <w:t xml:space="preserve">   </w:t>
            </w:r>
            <w:r w:rsidR="00E26F8E" w:rsidRPr="00A263F9">
              <w:rPr>
                <w:rFonts w:eastAsia="Times New Roman"/>
                <w:color w:val="4472C4" w:themeColor="accent1"/>
                <w:sz w:val="22"/>
                <w:szCs w:val="22"/>
                <w:lang w:eastAsia="hu-HU"/>
              </w:rPr>
              <w:t>6</w:t>
            </w:r>
            <w:proofErr w:type="gramEnd"/>
            <w:r w:rsidR="00E26F8E" w:rsidRPr="00A263F9">
              <w:rPr>
                <w:rFonts w:eastAsia="Times New Roman"/>
                <w:color w:val="4472C4" w:themeColor="accent1"/>
                <w:sz w:val="22"/>
                <w:szCs w:val="22"/>
                <w:lang w:eastAsia="hu-HU"/>
              </w:rPr>
              <w:t xml:space="preserve"> </w:t>
            </w:r>
            <w:r w:rsidR="00C3304C" w:rsidRPr="005E2577">
              <w:rPr>
                <w:rFonts w:eastAsia="Times New Roman"/>
                <w:sz w:val="22"/>
                <w:szCs w:val="22"/>
                <w:lang w:eastAsia="hu-HU"/>
              </w:rPr>
              <w:t xml:space="preserve"> </w:t>
            </w:r>
            <w:r w:rsidRPr="005E2577">
              <w:rPr>
                <w:rFonts w:eastAsia="Times New Roman"/>
                <w:sz w:val="22"/>
                <w:szCs w:val="22"/>
                <w:lang w:eastAsia="hu-HU"/>
              </w:rPr>
              <w:t xml:space="preserve">vagy napban: </w:t>
            </w:r>
          </w:p>
          <w:p w14:paraId="69D615B5" w14:textId="77777777" w:rsidR="0037484E" w:rsidRPr="005E2577" w:rsidRDefault="0037484E" w:rsidP="005E2577">
            <w:pPr>
              <w:spacing w:before="120" w:after="120"/>
              <w:jc w:val="left"/>
              <w:rPr>
                <w:rFonts w:eastAsia="Times New Roman"/>
                <w:sz w:val="22"/>
                <w:szCs w:val="22"/>
              </w:rPr>
            </w:pPr>
            <w:r w:rsidRPr="005E2577">
              <w:rPr>
                <w:rFonts w:eastAsia="Times New Roman"/>
                <w:sz w:val="22"/>
                <w:szCs w:val="22"/>
                <w:lang w:eastAsia="hu-HU"/>
              </w:rPr>
              <w:t>vagy</w:t>
            </w:r>
          </w:p>
          <w:p w14:paraId="550BA10A" w14:textId="168D079E" w:rsidR="0037484E" w:rsidRPr="005E2577"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a teljesítés határideje: </w:t>
            </w:r>
          </w:p>
          <w:p w14:paraId="3A2DCE28" w14:textId="77777777" w:rsidR="0037484E" w:rsidRPr="007A402F"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A szerződés meghosszabbítható </w:t>
            </w:r>
            <w:r w:rsidRPr="005E2577">
              <w:rPr>
                <w:rFonts w:eastAsia="Times New Roman"/>
                <w:sz w:val="22"/>
                <w:szCs w:val="22"/>
                <w:lang w:eastAsia="hu-HU"/>
              </w:rPr>
              <w:t xml:space="preserve"> igen </w:t>
            </w:r>
            <w:r w:rsidRPr="004D258A">
              <w:rPr>
                <w:rFonts w:ascii="Helvetica" w:hAnsi="Helvetica" w:cs="Helvetica"/>
                <w:color w:val="336699"/>
                <w:sz w:val="21"/>
                <w:szCs w:val="21"/>
                <w:shd w:val="clear" w:color="auto" w:fill="FFFFFF"/>
              </w:rPr>
              <w:t>X nem</w:t>
            </w:r>
            <w:r w:rsidRPr="005E2577">
              <w:rPr>
                <w:rFonts w:eastAsia="Times New Roman"/>
                <w:sz w:val="22"/>
                <w:szCs w:val="22"/>
                <w:lang w:eastAsia="hu-HU"/>
              </w:rPr>
              <w:t xml:space="preserve"> </w:t>
            </w:r>
            <w:proofErr w:type="gramStart"/>
            <w:r w:rsidRPr="005E2577">
              <w:rPr>
                <w:rFonts w:eastAsia="Times New Roman"/>
                <w:sz w:val="22"/>
                <w:szCs w:val="22"/>
                <w:lang w:eastAsia="hu-HU"/>
              </w:rPr>
              <w:t>A</w:t>
            </w:r>
            <w:proofErr w:type="gramEnd"/>
            <w:r w:rsidRPr="005E2577">
              <w:rPr>
                <w:rFonts w:eastAsia="Times New Roman"/>
                <w:sz w:val="22"/>
                <w:szCs w:val="22"/>
                <w:lang w:eastAsia="hu-HU"/>
              </w:rPr>
              <w:t xml:space="preserve"> meghosszabbítás leírása:</w:t>
            </w:r>
          </w:p>
        </w:tc>
      </w:tr>
      <w:tr w:rsidR="0037484E" w:rsidRPr="007A402F" w14:paraId="59E27225" w14:textId="77777777" w:rsidTr="00154189">
        <w:tc>
          <w:tcPr>
            <w:tcW w:w="9790" w:type="dxa"/>
            <w:gridSpan w:val="2"/>
            <w:hideMark/>
          </w:tcPr>
          <w:p w14:paraId="6BE85D0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II.2.8) Az ajánlattételre vagy részvételre felhívandó gazdasági szereplők számának korlátozására vonatkozó információ</w:t>
            </w:r>
            <w:r w:rsidRPr="007A402F">
              <w:rPr>
                <w:rFonts w:eastAsia="Times New Roman"/>
                <w:sz w:val="22"/>
                <w:szCs w:val="22"/>
                <w:lang w:eastAsia="hu-HU"/>
              </w:rPr>
              <w:t xml:space="preserve"> </w:t>
            </w:r>
            <w:r w:rsidRPr="007A402F">
              <w:rPr>
                <w:rFonts w:eastAsia="Times New Roman"/>
                <w:i/>
                <w:iCs/>
                <w:sz w:val="22"/>
                <w:szCs w:val="22"/>
                <w:lang w:eastAsia="hu-HU"/>
              </w:rPr>
              <w:t>(nyílt eljárás kivételével)</w:t>
            </w:r>
          </w:p>
          <w:p w14:paraId="4C452D7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gazdasági szereplők tervezett száma (keretszáma): </w:t>
            </w:r>
            <w:proofErr w:type="gramStart"/>
            <w:r w:rsidRPr="007A402F">
              <w:rPr>
                <w:rFonts w:eastAsia="Times New Roman"/>
                <w:sz w:val="22"/>
                <w:szCs w:val="22"/>
                <w:lang w:eastAsia="hu-HU"/>
              </w:rPr>
              <w:t>[ ]</w:t>
            </w:r>
            <w:proofErr w:type="gramEnd"/>
          </w:p>
          <w:p w14:paraId="14EDB49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vagy</w:t>
            </w:r>
          </w:p>
          <w:p w14:paraId="7E363C4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Tervezett minimum: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 Maximális szám: </w:t>
            </w:r>
            <w:r w:rsidRPr="007A402F">
              <w:rPr>
                <w:rFonts w:eastAsia="Times New Roman"/>
                <w:sz w:val="22"/>
                <w:szCs w:val="22"/>
                <w:vertAlign w:val="superscript"/>
                <w:lang w:eastAsia="hu-HU"/>
              </w:rPr>
              <w:t>2</w:t>
            </w:r>
            <w:r w:rsidRPr="007A402F">
              <w:rPr>
                <w:rFonts w:eastAsia="Times New Roman"/>
                <w:sz w:val="22"/>
                <w:szCs w:val="22"/>
                <w:lang w:eastAsia="hu-HU"/>
              </w:rPr>
              <w:t xml:space="preserve"> [ ]</w:t>
            </w:r>
          </w:p>
          <w:p w14:paraId="01B362D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jelentkezők számának korlátozására vonatkozó objektív szempontok:</w:t>
            </w:r>
          </w:p>
        </w:tc>
      </w:tr>
      <w:tr w:rsidR="0037484E" w:rsidRPr="007A402F" w14:paraId="156D0E71" w14:textId="77777777" w:rsidTr="00154189">
        <w:tc>
          <w:tcPr>
            <w:tcW w:w="9790" w:type="dxa"/>
            <w:gridSpan w:val="2"/>
            <w:hideMark/>
          </w:tcPr>
          <w:p w14:paraId="5F41D23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II.2.9) Változatokra (alternatív ajánlatokra) vonatkozó információk</w:t>
            </w:r>
          </w:p>
          <w:p w14:paraId="7B2A00C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Elfogadhatók változatok (alternatív ajánlatok) </w:t>
            </w:r>
            <w:r w:rsidRPr="007A402F">
              <w:rPr>
                <w:rFonts w:eastAsia="Times New Roman"/>
                <w:sz w:val="22"/>
                <w:szCs w:val="22"/>
                <w:lang w:eastAsia="hu-HU"/>
              </w:rPr>
              <w:t xml:space="preserve"> igen </w:t>
            </w:r>
            <w:r w:rsidRPr="00AC1AFC">
              <w:rPr>
                <w:rFonts w:ascii="Helvetica" w:hAnsi="Helvetica" w:cs="Helvetica"/>
                <w:color w:val="336699"/>
                <w:sz w:val="21"/>
                <w:szCs w:val="21"/>
                <w:shd w:val="clear" w:color="auto" w:fill="FFFFFF"/>
              </w:rPr>
              <w:t>X nem</w:t>
            </w:r>
          </w:p>
        </w:tc>
      </w:tr>
      <w:tr w:rsidR="0037484E" w:rsidRPr="007A402F" w14:paraId="752E9C2E" w14:textId="77777777" w:rsidTr="00154189">
        <w:tc>
          <w:tcPr>
            <w:tcW w:w="9790" w:type="dxa"/>
            <w:gridSpan w:val="2"/>
            <w:hideMark/>
          </w:tcPr>
          <w:p w14:paraId="13CFBC6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II.2.10) Opciókra vonatkozó információ</w:t>
            </w:r>
          </w:p>
          <w:p w14:paraId="237C5DF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Opciók </w:t>
            </w:r>
            <w:r w:rsidRPr="007A402F">
              <w:rPr>
                <w:rFonts w:eastAsia="Times New Roman"/>
                <w:sz w:val="22"/>
                <w:szCs w:val="22"/>
                <w:lang w:eastAsia="hu-HU"/>
              </w:rPr>
              <w:t xml:space="preserve"> igen </w:t>
            </w:r>
            <w:r w:rsidRPr="00AC1AFC">
              <w:rPr>
                <w:rFonts w:ascii="Helvetica" w:hAnsi="Helvetica" w:cs="Helvetica"/>
                <w:color w:val="336699"/>
                <w:sz w:val="21"/>
                <w:szCs w:val="21"/>
                <w:shd w:val="clear" w:color="auto" w:fill="FFFFFF"/>
              </w:rPr>
              <w:t>X nem</w:t>
            </w:r>
            <w:r w:rsidRPr="007A402F">
              <w:rPr>
                <w:rFonts w:eastAsia="Times New Roman"/>
                <w:sz w:val="22"/>
                <w:szCs w:val="22"/>
                <w:lang w:eastAsia="hu-HU"/>
              </w:rPr>
              <w:t xml:space="preserve"> Opciók leírása:</w:t>
            </w:r>
          </w:p>
        </w:tc>
      </w:tr>
      <w:tr w:rsidR="0037484E" w:rsidRPr="007A402F" w14:paraId="27B4851F" w14:textId="77777777" w:rsidTr="00154189">
        <w:tc>
          <w:tcPr>
            <w:tcW w:w="9790" w:type="dxa"/>
            <w:gridSpan w:val="2"/>
            <w:hideMark/>
          </w:tcPr>
          <w:p w14:paraId="182A98C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II.2.11) Információ az elektronikus katalógusokról</w:t>
            </w:r>
          </w:p>
          <w:p w14:paraId="3534051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lastRenderedPageBreak/>
              <w:t> Az ajánlatokat elektronikus katalógus formájában kell benyújtani, vagy azoknak elektronikus katalógust kell tartalmazniuk</w:t>
            </w:r>
          </w:p>
        </w:tc>
      </w:tr>
      <w:tr w:rsidR="0037484E" w:rsidRPr="007A402F" w14:paraId="5ACE1F50" w14:textId="77777777" w:rsidTr="00154189">
        <w:tc>
          <w:tcPr>
            <w:tcW w:w="9790" w:type="dxa"/>
            <w:gridSpan w:val="2"/>
            <w:hideMark/>
          </w:tcPr>
          <w:p w14:paraId="5363C57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II.2.12) Európai uniós alapokra vonatkozó információk</w:t>
            </w:r>
          </w:p>
          <w:p w14:paraId="359B197B" w14:textId="0D832D58" w:rsidR="0037484E"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közbeszerzés európai uniós alapokból finanszírozott projekttel és/vagy programmal kapcsolatos </w:t>
            </w:r>
            <w:r w:rsidR="00FA140D" w:rsidRPr="007A402F">
              <w:rPr>
                <w:rFonts w:eastAsia="Times New Roman"/>
                <w:sz w:val="22"/>
                <w:szCs w:val="22"/>
                <w:lang w:eastAsia="hu-HU"/>
              </w:rPr>
              <w:t></w:t>
            </w:r>
            <w:r w:rsidRPr="007A402F">
              <w:rPr>
                <w:rFonts w:eastAsia="Times New Roman"/>
                <w:sz w:val="22"/>
                <w:szCs w:val="22"/>
                <w:lang w:eastAsia="hu-HU"/>
              </w:rPr>
              <w:t xml:space="preserve"> </w:t>
            </w:r>
            <w:r w:rsidRPr="00FA140D">
              <w:rPr>
                <w:rFonts w:eastAsia="Times New Roman"/>
                <w:sz w:val="22"/>
                <w:szCs w:val="22"/>
                <w:lang w:eastAsia="hu-HU"/>
              </w:rPr>
              <w:t xml:space="preserve">igen </w:t>
            </w:r>
          </w:p>
          <w:p w14:paraId="3A60C3F6" w14:textId="63B653EE" w:rsidR="00AB289E" w:rsidRDefault="00FA140D" w:rsidP="00846281">
            <w:pPr>
              <w:spacing w:before="120" w:after="120"/>
              <w:jc w:val="left"/>
              <w:rPr>
                <w:rFonts w:eastAsia="Times New Roman"/>
                <w:sz w:val="22"/>
                <w:szCs w:val="22"/>
                <w:lang w:eastAsia="hu-HU"/>
              </w:rPr>
            </w:pPr>
            <w:r w:rsidRPr="00AC1AFC">
              <w:rPr>
                <w:rFonts w:ascii="Helvetica" w:hAnsi="Helvetica" w:cs="Helvetica"/>
                <w:color w:val="336699"/>
                <w:sz w:val="21"/>
                <w:szCs w:val="21"/>
                <w:shd w:val="clear" w:color="auto" w:fill="FFFFFF"/>
              </w:rPr>
              <w:t>X</w:t>
            </w:r>
            <w:r w:rsidR="0037484E" w:rsidRPr="00AC1AFC">
              <w:rPr>
                <w:rFonts w:ascii="Helvetica" w:hAnsi="Helvetica" w:cs="Helvetica"/>
                <w:color w:val="336699"/>
                <w:sz w:val="21"/>
                <w:szCs w:val="21"/>
                <w:shd w:val="clear" w:color="auto" w:fill="FFFFFF"/>
              </w:rPr>
              <w:t xml:space="preserve"> </w:t>
            </w:r>
            <w:r w:rsidR="0037484E" w:rsidRPr="00FA140D">
              <w:rPr>
                <w:rFonts w:ascii="Helvetica" w:hAnsi="Helvetica" w:cs="Helvetica"/>
                <w:color w:val="336699"/>
                <w:sz w:val="21"/>
                <w:szCs w:val="21"/>
                <w:shd w:val="clear" w:color="auto" w:fill="FFFFFF"/>
              </w:rPr>
              <w:t>nem</w:t>
            </w:r>
            <w:r w:rsidR="0037484E" w:rsidRPr="007A402F">
              <w:rPr>
                <w:rFonts w:eastAsia="Times New Roman"/>
                <w:sz w:val="22"/>
                <w:szCs w:val="22"/>
                <w:lang w:eastAsia="hu-HU"/>
              </w:rPr>
              <w:t xml:space="preserve"> </w:t>
            </w:r>
          </w:p>
          <w:p w14:paraId="1A2D66D1" w14:textId="5456B2ED"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Projekt száma vagy hivatkozási száma:</w:t>
            </w:r>
            <w:r w:rsidRPr="007A402F">
              <w:rPr>
                <w:sz w:val="22"/>
                <w:szCs w:val="22"/>
              </w:rPr>
              <w:t xml:space="preserve"> </w:t>
            </w:r>
          </w:p>
        </w:tc>
      </w:tr>
      <w:tr w:rsidR="0037484E" w:rsidRPr="007A402F" w14:paraId="4089985C" w14:textId="77777777" w:rsidTr="00154189">
        <w:tc>
          <w:tcPr>
            <w:tcW w:w="9790" w:type="dxa"/>
            <w:gridSpan w:val="2"/>
            <w:hideMark/>
          </w:tcPr>
          <w:p w14:paraId="13FB59F8" w14:textId="77777777" w:rsidR="00362A2C"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II.2.13) További információ</w:t>
            </w:r>
            <w:r w:rsidR="00362A2C">
              <w:rPr>
                <w:rFonts w:eastAsia="Times New Roman"/>
                <w:b/>
                <w:bCs/>
                <w:sz w:val="22"/>
                <w:szCs w:val="22"/>
                <w:lang w:eastAsia="hu-HU"/>
              </w:rPr>
              <w:t xml:space="preserve"> </w:t>
            </w:r>
          </w:p>
          <w:p w14:paraId="2CB73079" w14:textId="5E3470B7" w:rsidR="00F1742A" w:rsidRDefault="00F1742A" w:rsidP="00F1742A">
            <w:pPr>
              <w:ind w:right="56"/>
              <w:rPr>
                <w:rFonts w:ascii="Garamond" w:hAnsi="Garamond"/>
                <w:color w:val="2F5496" w:themeColor="accent1" w:themeShade="BF"/>
                <w:sz w:val="22"/>
                <w:szCs w:val="22"/>
              </w:rPr>
            </w:pPr>
            <w:r w:rsidRPr="004227EB">
              <w:rPr>
                <w:rFonts w:ascii="Garamond" w:hAnsi="Garamond"/>
                <w:color w:val="2F5496" w:themeColor="accent1" w:themeShade="BF"/>
                <w:sz w:val="22"/>
                <w:szCs w:val="22"/>
              </w:rPr>
              <w:t xml:space="preserve">A felhívás II.2.7) pontjában </w:t>
            </w:r>
            <w:r w:rsidRPr="00141326">
              <w:rPr>
                <w:rFonts w:ascii="Garamond" w:hAnsi="Garamond"/>
                <w:color w:val="2F5496" w:themeColor="accent1" w:themeShade="BF"/>
                <w:sz w:val="22"/>
                <w:szCs w:val="22"/>
              </w:rPr>
              <w:t xml:space="preserve">meghatározott </w:t>
            </w:r>
            <w:r w:rsidR="00E26F8E" w:rsidRPr="00141326">
              <w:rPr>
                <w:rFonts w:ascii="Garamond" w:hAnsi="Garamond"/>
                <w:color w:val="2F5496" w:themeColor="accent1" w:themeShade="BF"/>
                <w:sz w:val="22"/>
                <w:szCs w:val="22"/>
              </w:rPr>
              <w:t xml:space="preserve">6 </w:t>
            </w:r>
            <w:r w:rsidRPr="00141326">
              <w:rPr>
                <w:rFonts w:ascii="Garamond" w:hAnsi="Garamond"/>
                <w:b/>
                <w:color w:val="2F5496" w:themeColor="accent1" w:themeShade="BF"/>
                <w:sz w:val="22"/>
                <w:szCs w:val="22"/>
              </w:rPr>
              <w:t>hónapos</w:t>
            </w:r>
            <w:r w:rsidRPr="008F4962">
              <w:rPr>
                <w:rFonts w:ascii="Garamond" w:hAnsi="Garamond"/>
                <w:color w:val="2F5496" w:themeColor="accent1" w:themeShade="BF"/>
                <w:sz w:val="22"/>
                <w:szCs w:val="22"/>
              </w:rPr>
              <w:t xml:space="preserve"> teljesítési</w:t>
            </w:r>
            <w:r w:rsidRPr="00225FCA">
              <w:rPr>
                <w:rFonts w:ascii="Garamond" w:hAnsi="Garamond"/>
                <w:color w:val="2F5496" w:themeColor="accent1" w:themeShade="BF"/>
                <w:sz w:val="22"/>
                <w:szCs w:val="22"/>
              </w:rPr>
              <w:t xml:space="preserve"> határidő</w:t>
            </w:r>
            <w:r w:rsidRPr="004227EB">
              <w:rPr>
                <w:rFonts w:ascii="Garamond" w:hAnsi="Garamond"/>
                <w:color w:val="2F5496" w:themeColor="accent1" w:themeShade="BF"/>
                <w:sz w:val="22"/>
                <w:szCs w:val="22"/>
              </w:rPr>
              <w:t xml:space="preserve"> a munkaterület átadatás</w:t>
            </w:r>
            <w:r w:rsidR="00E26F8E">
              <w:rPr>
                <w:rFonts w:ascii="Garamond" w:hAnsi="Garamond"/>
                <w:color w:val="2F5496" w:themeColor="accent1" w:themeShade="BF"/>
                <w:sz w:val="22"/>
                <w:szCs w:val="22"/>
              </w:rPr>
              <w:t>á</w:t>
            </w:r>
            <w:r w:rsidRPr="004227EB">
              <w:rPr>
                <w:rFonts w:ascii="Garamond" w:hAnsi="Garamond"/>
                <w:color w:val="2F5496" w:themeColor="accent1" w:themeShade="BF"/>
                <w:sz w:val="22"/>
                <w:szCs w:val="22"/>
              </w:rPr>
              <w:t>tól kezdődik.</w:t>
            </w:r>
            <w:r w:rsidRPr="00A53A72">
              <w:rPr>
                <w:rFonts w:ascii="Garamond" w:hAnsi="Garamond"/>
                <w:color w:val="2F5496" w:themeColor="accent1" w:themeShade="BF"/>
                <w:sz w:val="22"/>
                <w:szCs w:val="22"/>
              </w:rPr>
              <w:t xml:space="preserve"> </w:t>
            </w:r>
          </w:p>
          <w:p w14:paraId="30943387" w14:textId="76ED985F" w:rsidR="00F1742A" w:rsidRPr="007A402F" w:rsidRDefault="00F1742A" w:rsidP="00846281">
            <w:pPr>
              <w:spacing w:before="120" w:after="120"/>
              <w:jc w:val="left"/>
              <w:rPr>
                <w:rFonts w:eastAsia="Times New Roman"/>
                <w:b/>
                <w:bCs/>
                <w:sz w:val="22"/>
                <w:szCs w:val="22"/>
                <w:lang w:eastAsia="hu-HU"/>
              </w:rPr>
            </w:pPr>
          </w:p>
        </w:tc>
      </w:tr>
    </w:tbl>
    <w:p w14:paraId="1CCF4B32" w14:textId="77777777" w:rsidR="00826D6B" w:rsidRDefault="00826D6B" w:rsidP="0037484E">
      <w:pPr>
        <w:spacing w:before="120" w:after="120"/>
        <w:jc w:val="left"/>
        <w:rPr>
          <w:rFonts w:eastAsia="Times New Roman"/>
          <w:b/>
          <w:bCs/>
          <w:sz w:val="22"/>
          <w:szCs w:val="22"/>
          <w:lang w:eastAsia="hu-HU"/>
        </w:rPr>
      </w:pPr>
    </w:p>
    <w:p w14:paraId="12E91DA3" w14:textId="292B613E"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III. szakasz: Jogi, gazdasági, pénzügyi és műszaki információk</w:t>
      </w:r>
    </w:p>
    <w:p w14:paraId="1422B59B"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III.1) Részvételi feltételek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58"/>
        <w:gridCol w:w="5037"/>
      </w:tblGrid>
      <w:tr w:rsidR="0037484E" w:rsidRPr="007A402F" w14:paraId="3C20E7EC" w14:textId="77777777" w:rsidTr="00846281">
        <w:tc>
          <w:tcPr>
            <w:tcW w:w="9795" w:type="dxa"/>
            <w:gridSpan w:val="2"/>
            <w:hideMark/>
          </w:tcPr>
          <w:p w14:paraId="129DC86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III.1.1) Kizáró okok és a szakmai tevékenység végzésére vonatkozó alkalmasság</w:t>
            </w:r>
          </w:p>
          <w:p w14:paraId="4A1E3A76" w14:textId="07847F91" w:rsidR="0037484E"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kizáró okok felsorolása:</w:t>
            </w:r>
          </w:p>
          <w:p w14:paraId="04B5A44D" w14:textId="7C402573" w:rsidR="0037484E" w:rsidRDefault="0037484E" w:rsidP="00846281">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w:t>
            </w:r>
            <w:r w:rsidR="00BC223A">
              <w:rPr>
                <w:rFonts w:ascii="Helvetica" w:hAnsi="Helvetica" w:cs="Helvetica"/>
                <w:color w:val="336699"/>
                <w:sz w:val="21"/>
                <w:szCs w:val="21"/>
                <w:shd w:val="clear" w:color="auto" w:fill="FFFFFF"/>
              </w:rPr>
              <w:t xml:space="preserve"> </w:t>
            </w:r>
            <w:r w:rsidRPr="001430D0">
              <w:rPr>
                <w:rFonts w:ascii="Helvetica" w:hAnsi="Helvetica" w:cs="Helvetica"/>
                <w:color w:val="336699"/>
                <w:sz w:val="21"/>
                <w:szCs w:val="21"/>
                <w:shd w:val="clear" w:color="auto" w:fill="FFFFFF"/>
              </w:rPr>
              <w:t xml:space="preserve">§ (1) bekezdés </w:t>
            </w:r>
            <w:r w:rsidR="0043674E">
              <w:rPr>
                <w:rFonts w:ascii="Helvetica" w:hAnsi="Helvetica" w:cs="Helvetica"/>
                <w:color w:val="336699"/>
                <w:sz w:val="21"/>
                <w:szCs w:val="21"/>
                <w:shd w:val="clear" w:color="auto" w:fill="FFFFFF"/>
              </w:rPr>
              <w:t>h)</w:t>
            </w:r>
            <w:r w:rsidRPr="001430D0">
              <w:rPr>
                <w:rFonts w:ascii="Helvetica" w:hAnsi="Helvetica" w:cs="Helvetica"/>
                <w:color w:val="336699"/>
                <w:sz w:val="21"/>
                <w:szCs w:val="21"/>
                <w:shd w:val="clear" w:color="auto" w:fill="FFFFFF"/>
              </w:rPr>
              <w:t xml:space="preserve"> – k)</w:t>
            </w:r>
            <w:r w:rsidR="0043674E">
              <w:rPr>
                <w:rFonts w:ascii="Helvetica" w:hAnsi="Helvetica" w:cs="Helvetica"/>
                <w:color w:val="336699"/>
                <w:sz w:val="21"/>
                <w:szCs w:val="21"/>
                <w:shd w:val="clear" w:color="auto" w:fill="FFFFFF"/>
              </w:rPr>
              <w:t xml:space="preserve"> és</w:t>
            </w:r>
            <w:r w:rsidRPr="001430D0">
              <w:rPr>
                <w:rFonts w:ascii="Helvetica" w:hAnsi="Helvetica" w:cs="Helvetica"/>
                <w:color w:val="336699"/>
                <w:sz w:val="21"/>
                <w:szCs w:val="21"/>
                <w:shd w:val="clear" w:color="auto" w:fill="FFFFFF"/>
              </w:rPr>
              <w:t xml:space="preserve"> m) pontja szerinti kizáró okok fennállnak. A Kbt. 74. § (1) bekezdés b) pontja értelmében az ajánlatkérőnek ki kell zárnia az eljárásból azt az ajánlattevőt, alvállalkozót vagy az alkalmasság igazolásában részt vevő szervezetet, </w:t>
            </w:r>
            <w:proofErr w:type="gramStart"/>
            <w:r w:rsidRPr="001430D0">
              <w:rPr>
                <w:rFonts w:ascii="Helvetica" w:hAnsi="Helvetica" w:cs="Helvetica"/>
                <w:color w:val="336699"/>
                <w:sz w:val="21"/>
                <w:szCs w:val="21"/>
                <w:shd w:val="clear" w:color="auto" w:fill="FFFFFF"/>
              </w:rPr>
              <w:t>aki</w:t>
            </w:r>
            <w:proofErr w:type="gramEnd"/>
            <w:r w:rsidRPr="001430D0">
              <w:rPr>
                <w:rFonts w:ascii="Helvetica" w:hAnsi="Helvetica" w:cs="Helvetica"/>
                <w:color w:val="336699"/>
                <w:sz w:val="21"/>
                <w:szCs w:val="21"/>
                <w:shd w:val="clear" w:color="auto" w:fill="FFFFFF"/>
              </w:rPr>
              <w:t xml:space="preserve"> vagy amely részéről a kizáró ok az eljárás során következett be.</w:t>
            </w:r>
          </w:p>
          <w:p w14:paraId="476CD2DF" w14:textId="3A971B23" w:rsidR="0037484E" w:rsidRDefault="0037484E" w:rsidP="00846281">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ajánlatkérő felhívja a figyelmet a Kbt. 114. § (2) bekezdésére.</w:t>
            </w:r>
          </w:p>
          <w:p w14:paraId="51F8DBA4" w14:textId="77777777" w:rsidR="00DB0A26" w:rsidRPr="001430D0" w:rsidRDefault="00DB0A26" w:rsidP="00846281">
            <w:pPr>
              <w:spacing w:before="120" w:after="120"/>
              <w:rPr>
                <w:rFonts w:ascii="Helvetica" w:hAnsi="Helvetica" w:cs="Helvetica"/>
                <w:color w:val="336699"/>
                <w:sz w:val="21"/>
                <w:szCs w:val="21"/>
                <w:shd w:val="clear" w:color="auto" w:fill="FFFFFF"/>
              </w:rPr>
            </w:pPr>
          </w:p>
          <w:p w14:paraId="09BB28C6" w14:textId="334A0B0F" w:rsidR="00606D94" w:rsidRPr="00DB0A26"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73EDC316" w14:textId="28A4F266"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Az ajánlattevőnek (közös ajánlattétel esetén minden ajánlattevőnek külön-külön), Kbt. 114. (2) bekezdése és a 321/2015. (XI. 2.) Korm. rendelet (továbbiakban: Kr.) 17. § (1) bekezdése alapján egyszerű nyilatkozatot kell benyújtani arról, hogy nem tartozik a Kbt. 62. § (1) bekezdés </w:t>
            </w:r>
            <w:r w:rsidR="0043674E">
              <w:rPr>
                <w:rFonts w:ascii="Helvetica" w:hAnsi="Helvetica" w:cs="Helvetica"/>
                <w:color w:val="336699"/>
                <w:sz w:val="21"/>
                <w:szCs w:val="21"/>
                <w:shd w:val="clear" w:color="auto" w:fill="FFFFFF"/>
              </w:rPr>
              <w:t>h)</w:t>
            </w:r>
            <w:r w:rsidR="0043674E" w:rsidRPr="001430D0">
              <w:rPr>
                <w:rFonts w:ascii="Helvetica" w:hAnsi="Helvetica" w:cs="Helvetica"/>
                <w:color w:val="336699"/>
                <w:sz w:val="21"/>
                <w:szCs w:val="21"/>
                <w:shd w:val="clear" w:color="auto" w:fill="FFFFFF"/>
              </w:rPr>
              <w:t xml:space="preserve"> – k)</w:t>
            </w:r>
            <w:r w:rsidR="0043674E">
              <w:rPr>
                <w:rFonts w:ascii="Helvetica" w:hAnsi="Helvetica" w:cs="Helvetica"/>
                <w:color w:val="336699"/>
                <w:sz w:val="21"/>
                <w:szCs w:val="21"/>
                <w:shd w:val="clear" w:color="auto" w:fill="FFFFFF"/>
              </w:rPr>
              <w:t xml:space="preserve"> és</w:t>
            </w:r>
            <w:r w:rsidR="0043674E" w:rsidRPr="001430D0">
              <w:rPr>
                <w:rFonts w:ascii="Helvetica" w:hAnsi="Helvetica" w:cs="Helvetica"/>
                <w:color w:val="336699"/>
                <w:sz w:val="21"/>
                <w:szCs w:val="21"/>
                <w:shd w:val="clear" w:color="auto" w:fill="FFFFFF"/>
              </w:rPr>
              <w:t xml:space="preserve"> m) </w:t>
            </w:r>
            <w:r w:rsidRPr="001430D0">
              <w:rPr>
                <w:rFonts w:ascii="Helvetica" w:eastAsia="Calibri" w:hAnsi="Helvetica" w:cs="Helvetica"/>
                <w:color w:val="336699"/>
                <w:sz w:val="21"/>
                <w:szCs w:val="21"/>
                <w:shd w:val="clear" w:color="auto" w:fill="FFFFFF"/>
                <w:lang w:eastAsia="en-US"/>
              </w:rPr>
              <w:t>pontja szerinti kizáró okok hatálya alá.</w:t>
            </w:r>
          </w:p>
          <w:p w14:paraId="03621EB4" w14:textId="72503D21"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Az alvállalkozó, valamint az alkalmasság igazolásában résztvevő más szervezet tekintetében az ajánlattevő köteles nyilatkozni ajánlatában arról, hogy az érintett gazdasági szereplők vonatkozásában nem állnak fenn az eljárásban előírt kizáró okok. (321/2015. (X.30.) Korm. rendelet 17. § (2) bekezdés).</w:t>
            </w:r>
            <w:r w:rsidR="00355CE8">
              <w:rPr>
                <w:rFonts w:ascii="Helvetica" w:eastAsia="Calibri" w:hAnsi="Helvetica" w:cs="Helvetica"/>
                <w:color w:val="336699"/>
                <w:sz w:val="21"/>
                <w:szCs w:val="21"/>
                <w:shd w:val="clear" w:color="auto" w:fill="FFFFFF"/>
                <w:lang w:eastAsia="en-US"/>
              </w:rPr>
              <w:t xml:space="preserve"> </w:t>
            </w:r>
          </w:p>
          <w:p w14:paraId="66408EAB"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 Kbt. 62. § (1) bekezdés k) pont </w:t>
            </w:r>
            <w:proofErr w:type="spellStart"/>
            <w:r w:rsidRPr="001430D0">
              <w:rPr>
                <w:rFonts w:ascii="Helvetica" w:eastAsia="Calibri" w:hAnsi="Helvetica" w:cs="Helvetica"/>
                <w:color w:val="336699"/>
                <w:sz w:val="21"/>
                <w:szCs w:val="21"/>
                <w:shd w:val="clear" w:color="auto" w:fill="FFFFFF"/>
                <w:lang w:eastAsia="en-US"/>
              </w:rPr>
              <w:t>kb</w:t>
            </w:r>
            <w:proofErr w:type="spellEnd"/>
            <w:r w:rsidRPr="001430D0">
              <w:rPr>
                <w:rFonts w:ascii="Helvetica" w:eastAsia="Calibri" w:hAnsi="Helvetica" w:cs="Helvetica"/>
                <w:color w:val="336699"/>
                <w:sz w:val="21"/>
                <w:szCs w:val="21"/>
                <w:shd w:val="clear" w:color="auto" w:fill="FFFFFF"/>
                <w:lang w:eastAsia="en-US"/>
              </w:rPr>
              <w:t>) alpontja tekintetében ajánlattevőnek (közös ajánlattétel esetén minden ajánlattevőnek külön-külön) a pénzmosás és a terrorizmus finanszírozása megelőzéséről és megakadályozásáról szóló 2017. évi LIII. törvény (a továbbiakban: pénzmosásról szóló törvény) 3. § 38. pont a)</w:t>
            </w:r>
            <w:proofErr w:type="spellStart"/>
            <w:r w:rsidRPr="001430D0">
              <w:rPr>
                <w:rFonts w:ascii="Helvetica" w:eastAsia="Calibri" w:hAnsi="Helvetica" w:cs="Helvetica"/>
                <w:color w:val="336699"/>
                <w:sz w:val="21"/>
                <w:szCs w:val="21"/>
                <w:shd w:val="clear" w:color="auto" w:fill="FFFFFF"/>
                <w:lang w:eastAsia="en-US"/>
              </w:rPr>
              <w:t>-b</w:t>
            </w:r>
            <w:proofErr w:type="spellEnd"/>
            <w:r w:rsidRPr="001430D0">
              <w:rPr>
                <w:rFonts w:ascii="Helvetica" w:eastAsia="Calibri" w:hAnsi="Helvetica" w:cs="Helvetica"/>
                <w:color w:val="336699"/>
                <w:sz w:val="21"/>
                <w:szCs w:val="21"/>
                <w:shd w:val="clear" w:color="auto" w:fill="FFFFFF"/>
                <w:lang w:eastAsia="en-US"/>
              </w:rPr>
              <w:t>) vagy d) alpontja szerint definiált valamennyi tényleges tulajdonos nevének és állandó lakóhelyének bemutatását tartalmazó nyilatkozatot szükséges benyújtani; ha a gazdasági szereplőnek nincs a pénzmosásról szóló törvény 3. § 38. pont a)</w:t>
            </w:r>
            <w:proofErr w:type="spellStart"/>
            <w:r w:rsidRPr="001430D0">
              <w:rPr>
                <w:rFonts w:ascii="Helvetica" w:eastAsia="Calibri" w:hAnsi="Helvetica" w:cs="Helvetica"/>
                <w:color w:val="336699"/>
                <w:sz w:val="21"/>
                <w:szCs w:val="21"/>
                <w:shd w:val="clear" w:color="auto" w:fill="FFFFFF"/>
                <w:lang w:eastAsia="en-US"/>
              </w:rPr>
              <w:t>-b</w:t>
            </w:r>
            <w:proofErr w:type="spellEnd"/>
            <w:r w:rsidRPr="001430D0">
              <w:rPr>
                <w:rFonts w:ascii="Helvetica" w:eastAsia="Calibri" w:hAnsi="Helvetica" w:cs="Helvetica"/>
                <w:color w:val="336699"/>
                <w:sz w:val="21"/>
                <w:szCs w:val="21"/>
                <w:shd w:val="clear" w:color="auto" w:fill="FFFFFF"/>
                <w:lang w:eastAsia="en-US"/>
              </w:rPr>
              <w:t>) vagy d) alpontja szerinti tényleges tulajdonosa, úgy erre vonatkozó nyilatkozatot szükséges csatolni.</w:t>
            </w:r>
          </w:p>
          <w:p w14:paraId="55AE2790" w14:textId="771C9E43"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Ajánlattevőnek (közös ajánlattevőnek) </w:t>
            </w:r>
            <w:r w:rsidR="00A55B77">
              <w:rPr>
                <w:rFonts w:ascii="Helvetica" w:eastAsia="Calibri" w:hAnsi="Helvetica" w:cs="Helvetica"/>
                <w:color w:val="336699"/>
                <w:sz w:val="21"/>
                <w:szCs w:val="21"/>
                <w:shd w:val="clear" w:color="auto" w:fill="FFFFFF"/>
                <w:lang w:eastAsia="en-US"/>
              </w:rPr>
              <w:t>a</w:t>
            </w:r>
            <w:r w:rsidR="003E0331">
              <w:rPr>
                <w:rFonts w:ascii="Helvetica" w:eastAsia="Calibri" w:hAnsi="Helvetica" w:cs="Helvetica"/>
                <w:color w:val="336699"/>
                <w:sz w:val="21"/>
                <w:szCs w:val="21"/>
                <w:shd w:val="clear" w:color="auto" w:fill="FFFFFF"/>
                <w:lang w:eastAsia="en-US"/>
              </w:rPr>
              <w:t xml:space="preserve"> kizáró okokkal kapcsolatos</w:t>
            </w:r>
            <w:r w:rsidRPr="001430D0">
              <w:rPr>
                <w:rFonts w:ascii="Helvetica" w:eastAsia="Calibri" w:hAnsi="Helvetica" w:cs="Helvetica"/>
                <w:color w:val="336699"/>
                <w:sz w:val="21"/>
                <w:szCs w:val="21"/>
                <w:shd w:val="clear" w:color="auto" w:fill="FFFFFF"/>
                <w:lang w:eastAsia="en-US"/>
              </w:rPr>
              <w:t xml:space="preserve"> nyilatkozato</w:t>
            </w:r>
            <w:r w:rsidR="00A55B77">
              <w:rPr>
                <w:rFonts w:ascii="Helvetica" w:eastAsia="Calibri" w:hAnsi="Helvetica" w:cs="Helvetica"/>
                <w:color w:val="336699"/>
                <w:sz w:val="21"/>
                <w:szCs w:val="21"/>
                <w:shd w:val="clear" w:color="auto" w:fill="FFFFFF"/>
                <w:lang w:eastAsia="en-US"/>
              </w:rPr>
              <w:t>k</w:t>
            </w:r>
            <w:r w:rsidRPr="001430D0">
              <w:rPr>
                <w:rFonts w:ascii="Helvetica" w:eastAsia="Calibri" w:hAnsi="Helvetica" w:cs="Helvetica"/>
                <w:color w:val="336699"/>
                <w:sz w:val="21"/>
                <w:szCs w:val="21"/>
                <w:shd w:val="clear" w:color="auto" w:fill="FFFFFF"/>
                <w:lang w:eastAsia="en-US"/>
              </w:rPr>
              <w:t xml:space="preserve"> csatol</w:t>
            </w:r>
            <w:r w:rsidR="00A55B77">
              <w:rPr>
                <w:rFonts w:ascii="Helvetica" w:eastAsia="Calibri" w:hAnsi="Helvetica" w:cs="Helvetica"/>
                <w:color w:val="336699"/>
                <w:sz w:val="21"/>
                <w:szCs w:val="21"/>
                <w:shd w:val="clear" w:color="auto" w:fill="FFFFFF"/>
                <w:lang w:eastAsia="en-US"/>
              </w:rPr>
              <w:t>ása</w:t>
            </w:r>
            <w:r w:rsidRPr="001430D0">
              <w:rPr>
                <w:rFonts w:ascii="Helvetica" w:eastAsia="Calibri" w:hAnsi="Helvetica" w:cs="Helvetica"/>
                <w:color w:val="336699"/>
                <w:sz w:val="21"/>
                <w:szCs w:val="21"/>
                <w:shd w:val="clear" w:color="auto" w:fill="FFFFFF"/>
                <w:lang w:eastAsia="en-US"/>
              </w:rPr>
              <w:t xml:space="preserve"> (saját nyilatkozatok esetében) </w:t>
            </w:r>
            <w:r w:rsidR="003E0331">
              <w:rPr>
                <w:rFonts w:ascii="Helvetica" w:eastAsia="Calibri" w:hAnsi="Helvetica" w:cs="Helvetica"/>
                <w:color w:val="336699"/>
                <w:sz w:val="21"/>
                <w:szCs w:val="21"/>
                <w:shd w:val="clear" w:color="auto" w:fill="FFFFFF"/>
                <w:lang w:eastAsia="en-US"/>
              </w:rPr>
              <w:t>során a 321/2015. Korm. rendelet 1. § (7) bekezdésének megfelelően kell eljárniuk.</w:t>
            </w:r>
          </w:p>
          <w:p w14:paraId="1530994E"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Ajánlattevőnek (közös ajánlattevőnek) folyamatban lévő változásbejegyzési eljárás esetében az ajánlathoz köteles csatolni a cégbírósághoz benyújtott változásbejegyzési kérelmet és az annak érkezéséről a cégbíróság által megküldött igazolást. Amennyiben nincs folyamatban lévő </w:t>
            </w:r>
            <w:r w:rsidRPr="001430D0">
              <w:rPr>
                <w:rFonts w:ascii="Helvetica" w:eastAsia="Calibri" w:hAnsi="Helvetica" w:cs="Helvetica"/>
                <w:color w:val="336699"/>
                <w:sz w:val="21"/>
                <w:szCs w:val="21"/>
                <w:shd w:val="clear" w:color="auto" w:fill="FFFFFF"/>
                <w:lang w:eastAsia="en-US"/>
              </w:rPr>
              <w:lastRenderedPageBreak/>
              <w:t>változásbejegyzési eljárás, az ajánlathoz csatolni kell az ajánlattevő erre vonatkozó nemleges tartalmú nyilatkozatát is.</w:t>
            </w:r>
          </w:p>
          <w:p w14:paraId="0475FE96"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Ajánlatkérő felhívja a figyelmet a Kbt. 64. §</w:t>
            </w:r>
            <w:proofErr w:type="spellStart"/>
            <w:r w:rsidRPr="001430D0">
              <w:rPr>
                <w:rFonts w:ascii="Helvetica" w:eastAsia="Calibri" w:hAnsi="Helvetica" w:cs="Helvetica"/>
                <w:color w:val="336699"/>
                <w:sz w:val="21"/>
                <w:szCs w:val="21"/>
                <w:shd w:val="clear" w:color="auto" w:fill="FFFFFF"/>
                <w:lang w:eastAsia="en-US"/>
              </w:rPr>
              <w:t>-ban</w:t>
            </w:r>
            <w:proofErr w:type="spellEnd"/>
            <w:r w:rsidRPr="001430D0">
              <w:rPr>
                <w:rFonts w:ascii="Helvetica" w:eastAsia="Calibri" w:hAnsi="Helvetica" w:cs="Helvetica"/>
                <w:color w:val="336699"/>
                <w:sz w:val="21"/>
                <w:szCs w:val="21"/>
                <w:shd w:val="clear" w:color="auto" w:fill="FFFFFF"/>
                <w:lang w:eastAsia="en-US"/>
              </w:rPr>
              <w:t xml:space="preserve"> foglaltakra.</w:t>
            </w:r>
          </w:p>
          <w:p w14:paraId="3DB46B4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Szakmai tevékenység végzésére vonatkozó alkalmasság előírása [Kbt. 65. § (1) bekezdés </w:t>
            </w:r>
            <w:r w:rsidRPr="007A402F">
              <w:rPr>
                <w:rFonts w:eastAsia="Times New Roman"/>
                <w:i/>
                <w:iCs/>
                <w:sz w:val="22"/>
                <w:szCs w:val="22"/>
                <w:lang w:eastAsia="hu-HU"/>
              </w:rPr>
              <w:t>c)</w:t>
            </w:r>
            <w:r w:rsidRPr="007A402F">
              <w:rPr>
                <w:rFonts w:eastAsia="Times New Roman"/>
                <w:sz w:val="22"/>
                <w:szCs w:val="22"/>
                <w:lang w:eastAsia="hu-HU"/>
              </w:rPr>
              <w:t xml:space="preserve"> pont]:</w:t>
            </w:r>
          </w:p>
          <w:p w14:paraId="4D8451C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Szakmai tevékenység végzésére vonatkozó alkalmasság igazolása:</w:t>
            </w:r>
          </w:p>
          <w:p w14:paraId="6841B746" w14:textId="77777777" w:rsidR="0037484E" w:rsidRPr="007A402F" w:rsidRDefault="0037484E" w:rsidP="00846281">
            <w:pPr>
              <w:spacing w:before="120" w:after="120"/>
              <w:rPr>
                <w:rFonts w:eastAsia="Times New Roman"/>
                <w:sz w:val="22"/>
                <w:szCs w:val="22"/>
                <w:lang w:eastAsia="hu-HU"/>
              </w:rPr>
            </w:pPr>
          </w:p>
        </w:tc>
      </w:tr>
      <w:tr w:rsidR="0037484E" w:rsidRPr="007A402F" w14:paraId="7ECF2073" w14:textId="77777777" w:rsidTr="00846281">
        <w:tc>
          <w:tcPr>
            <w:tcW w:w="9795" w:type="dxa"/>
            <w:gridSpan w:val="2"/>
            <w:hideMark/>
          </w:tcPr>
          <w:p w14:paraId="556E2D5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III.1.2) Gazdasági és pénzügyi alkalmasság</w:t>
            </w:r>
          </w:p>
        </w:tc>
      </w:tr>
      <w:tr w:rsidR="0037484E" w:rsidRPr="007A402F" w14:paraId="4749A8F0" w14:textId="77777777" w:rsidTr="00846281">
        <w:tc>
          <w:tcPr>
            <w:tcW w:w="4758" w:type="dxa"/>
            <w:hideMark/>
          </w:tcPr>
          <w:p w14:paraId="6B1CC98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4A6CDDBF" w14:textId="77777777" w:rsidR="0037484E" w:rsidRPr="007A402F" w:rsidRDefault="0037484E" w:rsidP="00846281">
            <w:pPr>
              <w:widowControl w:val="0"/>
              <w:spacing w:line="276" w:lineRule="auto"/>
              <w:rPr>
                <w:sz w:val="22"/>
                <w:szCs w:val="22"/>
                <w:shd w:val="clear" w:color="auto" w:fill="FFFFFF"/>
              </w:rPr>
            </w:pPr>
          </w:p>
        </w:tc>
        <w:tc>
          <w:tcPr>
            <w:tcW w:w="5037" w:type="dxa"/>
            <w:hideMark/>
          </w:tcPr>
          <w:p w14:paraId="4D83B2CA" w14:textId="77777777" w:rsidR="0037484E" w:rsidRPr="007A402F" w:rsidRDefault="0037484E" w:rsidP="00846281">
            <w:pPr>
              <w:spacing w:before="120" w:after="120"/>
              <w:ind w:left="280" w:hanging="280"/>
              <w:jc w:val="left"/>
              <w:rPr>
                <w:rFonts w:eastAsia="Times New Roman"/>
                <w:sz w:val="22"/>
                <w:szCs w:val="22"/>
                <w:lang w:eastAsia="hu-HU"/>
              </w:rPr>
            </w:pPr>
            <w:r w:rsidRPr="007A402F">
              <w:rPr>
                <w:rFonts w:eastAsia="Times New Roman"/>
                <w:sz w:val="22"/>
                <w:szCs w:val="22"/>
                <w:lang w:eastAsia="hu-HU"/>
              </w:rPr>
              <w:t xml:space="preserve"> Alkalmassági </w:t>
            </w:r>
            <w:proofErr w:type="gramStart"/>
            <w:r w:rsidRPr="007A402F">
              <w:rPr>
                <w:rFonts w:eastAsia="Times New Roman"/>
                <w:sz w:val="22"/>
                <w:szCs w:val="22"/>
                <w:lang w:eastAsia="hu-HU"/>
              </w:rPr>
              <w:t>minimumkövetelmény(</w:t>
            </w:r>
            <w:proofErr w:type="spellStart"/>
            <w:proofErr w:type="gramEnd"/>
            <w:r w:rsidRPr="007A402F">
              <w:rPr>
                <w:rFonts w:eastAsia="Times New Roman"/>
                <w:sz w:val="22"/>
                <w:szCs w:val="22"/>
                <w:lang w:eastAsia="hu-HU"/>
              </w:rPr>
              <w:t>ek</w:t>
            </w:r>
            <w:proofErr w:type="spellEnd"/>
            <w:r w:rsidRPr="007A402F">
              <w:rPr>
                <w:rFonts w:eastAsia="Times New Roman"/>
                <w:sz w:val="22"/>
                <w:szCs w:val="22"/>
                <w:lang w:eastAsia="hu-HU"/>
              </w:rPr>
              <w:t>) meghatározása:</w:t>
            </w:r>
          </w:p>
          <w:p w14:paraId="506ED762" w14:textId="77777777" w:rsidR="0037484E" w:rsidRPr="007A402F" w:rsidRDefault="0037484E" w:rsidP="00846281">
            <w:pPr>
              <w:autoSpaceDE w:val="0"/>
              <w:autoSpaceDN w:val="0"/>
              <w:adjustRightInd w:val="0"/>
              <w:spacing w:line="276" w:lineRule="auto"/>
              <w:rPr>
                <w:rFonts w:eastAsia="Times New Roman"/>
                <w:sz w:val="22"/>
                <w:szCs w:val="22"/>
                <w:lang w:eastAsia="hu-HU"/>
              </w:rPr>
            </w:pPr>
          </w:p>
        </w:tc>
      </w:tr>
      <w:tr w:rsidR="0037484E" w:rsidRPr="007A402F" w14:paraId="6ADDE809" w14:textId="77777777" w:rsidTr="00846281">
        <w:tc>
          <w:tcPr>
            <w:tcW w:w="9795" w:type="dxa"/>
            <w:gridSpan w:val="2"/>
            <w:hideMark/>
          </w:tcPr>
          <w:p w14:paraId="6FE2CCF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III.1.3) Műszaki, illetve szakmai alkalmasság</w:t>
            </w:r>
          </w:p>
        </w:tc>
      </w:tr>
      <w:tr w:rsidR="0037484E" w:rsidRPr="00806585" w14:paraId="45307DA3" w14:textId="77777777" w:rsidTr="00846281">
        <w:trPr>
          <w:trHeight w:val="1239"/>
        </w:trPr>
        <w:tc>
          <w:tcPr>
            <w:tcW w:w="4758" w:type="dxa"/>
            <w:hideMark/>
          </w:tcPr>
          <w:p w14:paraId="4D5B25C4" w14:textId="26E6998B" w:rsidR="00160962" w:rsidRPr="00806585" w:rsidRDefault="0037484E" w:rsidP="00806585">
            <w:pPr>
              <w:spacing w:before="120" w:after="120"/>
              <w:jc w:val="left"/>
              <w:rPr>
                <w:rFonts w:eastAsia="Times New Roman"/>
                <w:sz w:val="22"/>
                <w:szCs w:val="22"/>
                <w:lang w:eastAsia="hu-HU"/>
              </w:rPr>
            </w:pPr>
            <w:r w:rsidRPr="00806585">
              <w:rPr>
                <w:rFonts w:eastAsia="Times New Roman"/>
                <w:sz w:val="22"/>
                <w:szCs w:val="22"/>
                <w:lang w:eastAsia="hu-HU"/>
              </w:rPr>
              <w:t>Az igazolási módok felsorolása és rövid leírása</w:t>
            </w:r>
          </w:p>
        </w:tc>
        <w:tc>
          <w:tcPr>
            <w:tcW w:w="5037" w:type="dxa"/>
            <w:hideMark/>
          </w:tcPr>
          <w:p w14:paraId="5FD338A2" w14:textId="09A0EB5D" w:rsidR="00363C0A" w:rsidRPr="00806585" w:rsidRDefault="0037484E" w:rsidP="00806585">
            <w:pPr>
              <w:jc w:val="left"/>
              <w:rPr>
                <w:rFonts w:eastAsia="Times New Roman"/>
                <w:sz w:val="22"/>
                <w:szCs w:val="22"/>
                <w:lang w:eastAsia="hu-HU"/>
              </w:rPr>
            </w:pPr>
            <w:r w:rsidRPr="00806585">
              <w:rPr>
                <w:rFonts w:eastAsia="Times New Roman"/>
                <w:sz w:val="22"/>
                <w:szCs w:val="22"/>
                <w:lang w:eastAsia="hu-HU"/>
              </w:rPr>
              <w:t xml:space="preserve">Alkalmassági </w:t>
            </w:r>
            <w:proofErr w:type="gramStart"/>
            <w:r w:rsidRPr="00806585">
              <w:rPr>
                <w:rFonts w:eastAsia="Times New Roman"/>
                <w:sz w:val="22"/>
                <w:szCs w:val="22"/>
                <w:lang w:eastAsia="hu-HU"/>
              </w:rPr>
              <w:t>minimumkövetelmény(</w:t>
            </w:r>
            <w:proofErr w:type="spellStart"/>
            <w:proofErr w:type="gramEnd"/>
            <w:r w:rsidRPr="00806585">
              <w:rPr>
                <w:rFonts w:eastAsia="Times New Roman"/>
                <w:sz w:val="22"/>
                <w:szCs w:val="22"/>
                <w:lang w:eastAsia="hu-HU"/>
              </w:rPr>
              <w:t>ek</w:t>
            </w:r>
            <w:proofErr w:type="spellEnd"/>
            <w:r w:rsidRPr="00806585">
              <w:rPr>
                <w:rFonts w:eastAsia="Times New Roman"/>
                <w:sz w:val="22"/>
                <w:szCs w:val="22"/>
                <w:lang w:eastAsia="hu-HU"/>
              </w:rPr>
              <w:t xml:space="preserve">): </w:t>
            </w:r>
          </w:p>
        </w:tc>
      </w:tr>
      <w:tr w:rsidR="0037484E" w:rsidRPr="007A402F" w14:paraId="56796DC3" w14:textId="77777777" w:rsidTr="00846281">
        <w:tc>
          <w:tcPr>
            <w:tcW w:w="9795" w:type="dxa"/>
            <w:gridSpan w:val="2"/>
            <w:hideMark/>
          </w:tcPr>
          <w:p w14:paraId="7050A76F" w14:textId="77777777" w:rsidR="0037484E" w:rsidRPr="007A402F" w:rsidRDefault="0037484E" w:rsidP="00846281">
            <w:pPr>
              <w:outlineLvl w:val="0"/>
              <w:rPr>
                <w:sz w:val="22"/>
                <w:szCs w:val="22"/>
                <w:lang w:eastAsia="hu-HU"/>
              </w:rPr>
            </w:pPr>
            <w:r w:rsidRPr="007A402F">
              <w:rPr>
                <w:rFonts w:eastAsia="Times New Roman"/>
                <w:b/>
                <w:bCs/>
                <w:sz w:val="22"/>
                <w:szCs w:val="22"/>
                <w:lang w:eastAsia="hu-HU"/>
              </w:rPr>
              <w:t xml:space="preserve">III.1.4) </w:t>
            </w:r>
            <w:proofErr w:type="gramStart"/>
            <w:r w:rsidRPr="007A402F">
              <w:rPr>
                <w:rFonts w:eastAsia="Times New Roman"/>
                <w:b/>
                <w:bCs/>
                <w:sz w:val="22"/>
                <w:szCs w:val="22"/>
                <w:lang w:eastAsia="hu-HU"/>
              </w:rPr>
              <w:t>A</w:t>
            </w:r>
            <w:proofErr w:type="gramEnd"/>
            <w:r w:rsidRPr="007A402F">
              <w:rPr>
                <w:rFonts w:eastAsia="Times New Roman"/>
                <w:b/>
                <w:bCs/>
                <w:sz w:val="22"/>
                <w:szCs w:val="22"/>
                <w:lang w:eastAsia="hu-HU"/>
              </w:rPr>
              <w:t xml:space="preserve"> szerződés biztosítékai:</w:t>
            </w:r>
            <w:r w:rsidRPr="007A402F">
              <w:rPr>
                <w:sz w:val="22"/>
                <w:szCs w:val="22"/>
                <w:lang w:eastAsia="hu-HU"/>
              </w:rPr>
              <w:t xml:space="preserve"> </w:t>
            </w:r>
          </w:p>
          <w:p w14:paraId="613449A1" w14:textId="77777777" w:rsidR="0037484E" w:rsidRPr="007A402F" w:rsidRDefault="0037484E" w:rsidP="00846281">
            <w:pPr>
              <w:outlineLvl w:val="0"/>
              <w:rPr>
                <w:sz w:val="22"/>
                <w:szCs w:val="22"/>
                <w:u w:val="single"/>
                <w:lang w:eastAsia="ar-SA"/>
              </w:rPr>
            </w:pPr>
          </w:p>
          <w:p w14:paraId="228A81AC" w14:textId="0D4123EC" w:rsidR="00B12EE8" w:rsidRDefault="00B12EE8" w:rsidP="00B12EE8">
            <w:pPr>
              <w:outlineLvl w:val="0"/>
              <w:rPr>
                <w:rFonts w:ascii="Helvetica" w:hAnsi="Helvetica" w:cs="Helvetica"/>
                <w:color w:val="336699"/>
                <w:sz w:val="21"/>
                <w:szCs w:val="21"/>
                <w:shd w:val="clear" w:color="auto" w:fill="FFFFFF"/>
              </w:rPr>
            </w:pPr>
            <w:r w:rsidRPr="005C4E96">
              <w:rPr>
                <w:rFonts w:ascii="Helvetica" w:hAnsi="Helvetica" w:cs="Helvetica"/>
                <w:color w:val="336699"/>
                <w:sz w:val="21"/>
                <w:szCs w:val="21"/>
                <w:u w:val="single"/>
                <w:shd w:val="clear" w:color="auto" w:fill="FFFFFF"/>
              </w:rPr>
              <w:t>Késedelmi kötbér</w:t>
            </w:r>
            <w:r w:rsidRPr="005C4E96">
              <w:rPr>
                <w:rFonts w:ascii="Helvetica" w:hAnsi="Helvetica" w:cs="Helvetica"/>
                <w:color w:val="336699"/>
                <w:sz w:val="21"/>
                <w:szCs w:val="21"/>
                <w:shd w:val="clear" w:color="auto" w:fill="FFFFFF"/>
              </w:rPr>
              <w:t xml:space="preserve">: mértéke a késedelemmel érintett naptári naponként – az általános forgalmi adó nélkül számított - vállalkozói díj </w:t>
            </w:r>
            <w:r w:rsidR="00EC7C8E">
              <w:rPr>
                <w:rFonts w:ascii="Helvetica" w:hAnsi="Helvetica" w:cs="Helvetica"/>
                <w:color w:val="336699"/>
                <w:sz w:val="21"/>
                <w:szCs w:val="21"/>
                <w:shd w:val="clear" w:color="auto" w:fill="FFFFFF"/>
              </w:rPr>
              <w:t>1</w:t>
            </w:r>
            <w:r w:rsidR="00ED68C9" w:rsidRPr="00802913">
              <w:rPr>
                <w:rFonts w:ascii="Helvetica" w:hAnsi="Helvetica" w:cs="Helvetica"/>
                <w:color w:val="336699"/>
                <w:sz w:val="21"/>
                <w:szCs w:val="21"/>
                <w:shd w:val="clear" w:color="auto" w:fill="FFFFFF"/>
              </w:rPr>
              <w:t xml:space="preserve"> </w:t>
            </w:r>
            <w:r w:rsidRPr="00802913">
              <w:rPr>
                <w:rFonts w:ascii="Helvetica" w:hAnsi="Helvetica" w:cs="Helvetica"/>
                <w:color w:val="336699"/>
                <w:sz w:val="21"/>
                <w:szCs w:val="21"/>
                <w:shd w:val="clear" w:color="auto" w:fill="FFFFFF"/>
              </w:rPr>
              <w:t>%-</w:t>
            </w:r>
            <w:proofErr w:type="gramStart"/>
            <w:r w:rsidRPr="00802913">
              <w:rPr>
                <w:rFonts w:ascii="Helvetica" w:hAnsi="Helvetica" w:cs="Helvetica"/>
                <w:color w:val="336699"/>
                <w:sz w:val="21"/>
                <w:szCs w:val="21"/>
                <w:shd w:val="clear" w:color="auto" w:fill="FFFFFF"/>
              </w:rPr>
              <w:t>a</w:t>
            </w:r>
            <w:r w:rsidRPr="007071BB">
              <w:rPr>
                <w:rFonts w:ascii="Helvetica" w:hAnsi="Helvetica" w:cs="Helvetica"/>
                <w:color w:val="336699"/>
                <w:sz w:val="21"/>
                <w:szCs w:val="21"/>
                <w:shd w:val="clear" w:color="auto" w:fill="FFFFFF"/>
              </w:rPr>
              <w:t>.</w:t>
            </w:r>
            <w:proofErr w:type="gramEnd"/>
            <w:r w:rsidRPr="005C4E96">
              <w:rPr>
                <w:rFonts w:ascii="Helvetica" w:hAnsi="Helvetica" w:cs="Helvetica"/>
                <w:color w:val="336699"/>
                <w:sz w:val="21"/>
                <w:szCs w:val="21"/>
                <w:shd w:val="clear" w:color="auto" w:fill="FFFFFF"/>
              </w:rPr>
              <w:t xml:space="preserve"> A késedelmi kötbér kumulált összegének felső határa a – az általános forgalmi adó nélkü</w:t>
            </w:r>
            <w:r>
              <w:rPr>
                <w:rFonts w:ascii="Helvetica" w:hAnsi="Helvetica" w:cs="Helvetica"/>
                <w:color w:val="336699"/>
                <w:sz w:val="21"/>
                <w:szCs w:val="21"/>
                <w:shd w:val="clear" w:color="auto" w:fill="FFFFFF"/>
              </w:rPr>
              <w:t xml:space="preserve">l számított - </w:t>
            </w:r>
            <w:r w:rsidRPr="00802913">
              <w:rPr>
                <w:rFonts w:ascii="Helvetica" w:hAnsi="Helvetica" w:cs="Helvetica"/>
                <w:color w:val="336699"/>
                <w:sz w:val="21"/>
                <w:szCs w:val="21"/>
                <w:shd w:val="clear" w:color="auto" w:fill="FFFFFF"/>
              </w:rPr>
              <w:t xml:space="preserve">vállalkozói díj </w:t>
            </w:r>
            <w:r w:rsidR="00F1742A">
              <w:rPr>
                <w:rFonts w:ascii="Helvetica" w:hAnsi="Helvetica" w:cs="Helvetica"/>
                <w:color w:val="336699"/>
                <w:sz w:val="21"/>
                <w:szCs w:val="21"/>
                <w:shd w:val="clear" w:color="auto" w:fill="FFFFFF"/>
              </w:rPr>
              <w:t>2</w:t>
            </w:r>
            <w:r w:rsidR="00EC7C8E">
              <w:rPr>
                <w:rFonts w:ascii="Helvetica" w:hAnsi="Helvetica" w:cs="Helvetica"/>
                <w:color w:val="336699"/>
                <w:sz w:val="21"/>
                <w:szCs w:val="21"/>
                <w:shd w:val="clear" w:color="auto" w:fill="FFFFFF"/>
              </w:rPr>
              <w:t>0</w:t>
            </w:r>
            <w:r w:rsidR="00ED68C9" w:rsidRPr="00802913">
              <w:rPr>
                <w:rFonts w:ascii="Helvetica" w:hAnsi="Helvetica" w:cs="Helvetica"/>
                <w:color w:val="336699"/>
                <w:sz w:val="21"/>
                <w:szCs w:val="21"/>
                <w:shd w:val="clear" w:color="auto" w:fill="FFFFFF"/>
              </w:rPr>
              <w:t xml:space="preserve"> </w:t>
            </w:r>
            <w:r w:rsidRPr="00802913">
              <w:rPr>
                <w:rFonts w:ascii="Helvetica" w:hAnsi="Helvetica" w:cs="Helvetica"/>
                <w:color w:val="336699"/>
                <w:sz w:val="21"/>
                <w:szCs w:val="21"/>
                <w:shd w:val="clear" w:color="auto" w:fill="FFFFFF"/>
              </w:rPr>
              <w:t>%-</w:t>
            </w:r>
            <w:proofErr w:type="gramStart"/>
            <w:r w:rsidRPr="00802913">
              <w:rPr>
                <w:rFonts w:ascii="Helvetica" w:hAnsi="Helvetica" w:cs="Helvetica"/>
                <w:color w:val="336699"/>
                <w:sz w:val="21"/>
                <w:szCs w:val="21"/>
                <w:shd w:val="clear" w:color="auto" w:fill="FFFFFF"/>
              </w:rPr>
              <w:t>a.</w:t>
            </w:r>
            <w:proofErr w:type="gramEnd"/>
            <w:r w:rsidRPr="005C4E96">
              <w:rPr>
                <w:rFonts w:ascii="Helvetica" w:hAnsi="Helvetica" w:cs="Helvetica"/>
                <w:color w:val="336699"/>
                <w:sz w:val="21"/>
                <w:szCs w:val="21"/>
                <w:shd w:val="clear" w:color="auto" w:fill="FFFFFF"/>
              </w:rPr>
              <w:t xml:space="preserve"> A kötbéralap meghatározását a szerződéstervezet tartalmazza.</w:t>
            </w:r>
            <w:r w:rsidR="00182BCC" w:rsidRPr="00802913">
              <w:rPr>
                <w:rFonts w:ascii="Helvetica" w:hAnsi="Helvetica" w:cs="Helvetica"/>
                <w:color w:val="336699"/>
                <w:sz w:val="21"/>
                <w:szCs w:val="21"/>
                <w:shd w:val="clear" w:color="auto" w:fill="FFFFFF"/>
              </w:rPr>
              <w:t xml:space="preserve"> </w:t>
            </w:r>
            <w:r w:rsidR="00182BCC" w:rsidRPr="00182BCC">
              <w:rPr>
                <w:rFonts w:ascii="Helvetica" w:hAnsi="Helvetica" w:cs="Helvetica"/>
                <w:color w:val="336699"/>
                <w:sz w:val="21"/>
                <w:szCs w:val="21"/>
                <w:shd w:val="clear" w:color="auto" w:fill="FFFFFF"/>
              </w:rPr>
              <w:t>A </w:t>
            </w:r>
            <w:r w:rsidR="00F1742A">
              <w:rPr>
                <w:rFonts w:ascii="Helvetica" w:hAnsi="Helvetica" w:cs="Helvetica"/>
                <w:color w:val="336699"/>
                <w:sz w:val="21"/>
                <w:szCs w:val="21"/>
                <w:shd w:val="clear" w:color="auto" w:fill="FFFFFF"/>
              </w:rPr>
              <w:t>2</w:t>
            </w:r>
            <w:r w:rsidR="00182BCC" w:rsidRPr="00182BCC">
              <w:rPr>
                <w:rFonts w:ascii="Helvetica" w:hAnsi="Helvetica" w:cs="Helvetica"/>
                <w:color w:val="336699"/>
                <w:sz w:val="21"/>
                <w:szCs w:val="21"/>
                <w:shd w:val="clear" w:color="auto" w:fill="FFFFFF"/>
              </w:rPr>
              <w:t>0 napot meghaladó késedelem esetén Megrendelő jogosult a szerződést azonnali hatállyal felmondani</w:t>
            </w:r>
            <w:r w:rsidR="00AC73E9">
              <w:rPr>
                <w:rFonts w:ascii="Helvetica" w:hAnsi="Helvetica" w:cs="Helvetica"/>
                <w:color w:val="336699"/>
                <w:sz w:val="21"/>
                <w:szCs w:val="21"/>
                <w:shd w:val="clear" w:color="auto" w:fill="FFFFFF"/>
              </w:rPr>
              <w:t>,</w:t>
            </w:r>
            <w:r w:rsidR="00182BCC" w:rsidRPr="00182BCC">
              <w:rPr>
                <w:rFonts w:ascii="Helvetica" w:hAnsi="Helvetica" w:cs="Helvetica"/>
                <w:color w:val="336699"/>
                <w:sz w:val="21"/>
                <w:szCs w:val="21"/>
                <w:shd w:val="clear" w:color="auto" w:fill="FFFFFF"/>
              </w:rPr>
              <w:t xml:space="preserve"> mely okán Vállalkozó a meghiúsulási kötbérfizetésre lesz kötelezett.</w:t>
            </w:r>
          </w:p>
          <w:p w14:paraId="369D5829" w14:textId="77777777" w:rsidR="00B12EE8" w:rsidRDefault="00B12EE8" w:rsidP="00B12EE8">
            <w:pPr>
              <w:outlineLvl w:val="0"/>
              <w:rPr>
                <w:rFonts w:ascii="Helvetica" w:hAnsi="Helvetica" w:cs="Helvetica"/>
                <w:color w:val="336699"/>
                <w:sz w:val="21"/>
                <w:szCs w:val="21"/>
                <w:shd w:val="clear" w:color="auto" w:fill="FFFFFF"/>
              </w:rPr>
            </w:pPr>
          </w:p>
          <w:p w14:paraId="4D4BEAF8" w14:textId="5C1FF248" w:rsidR="00B12EE8" w:rsidRDefault="00B12EE8" w:rsidP="00B12EE8">
            <w:pPr>
              <w:outlineLvl w:val="0"/>
              <w:rPr>
                <w:rFonts w:ascii="Helvetica" w:hAnsi="Helvetica" w:cs="Helvetica"/>
                <w:color w:val="336699"/>
                <w:sz w:val="21"/>
                <w:szCs w:val="21"/>
                <w:shd w:val="clear" w:color="auto" w:fill="FFFFFF"/>
              </w:rPr>
            </w:pPr>
            <w:r w:rsidRPr="007D6F4A">
              <w:rPr>
                <w:rFonts w:ascii="Helvetica" w:hAnsi="Helvetica" w:cs="Helvetica"/>
                <w:color w:val="336699"/>
                <w:sz w:val="21"/>
                <w:szCs w:val="21"/>
                <w:u w:val="single"/>
                <w:shd w:val="clear" w:color="auto" w:fill="FFFFFF"/>
              </w:rPr>
              <w:t xml:space="preserve">Hibás teljesítés </w:t>
            </w:r>
            <w:r w:rsidR="0026490A" w:rsidRPr="007D6F4A">
              <w:rPr>
                <w:rFonts w:ascii="Helvetica" w:hAnsi="Helvetica" w:cs="Helvetica"/>
                <w:color w:val="336699"/>
                <w:sz w:val="21"/>
                <w:szCs w:val="21"/>
                <w:u w:val="single"/>
                <w:shd w:val="clear" w:color="auto" w:fill="FFFFFF"/>
              </w:rPr>
              <w:t>esetén alkalmazandó késedelmi kötbér</w:t>
            </w:r>
            <w:r w:rsidRPr="007D6F4A">
              <w:rPr>
                <w:rFonts w:ascii="Helvetica" w:hAnsi="Helvetica" w:cs="Helvetica"/>
                <w:color w:val="336699"/>
                <w:sz w:val="21"/>
                <w:szCs w:val="21"/>
                <w:u w:val="single"/>
                <w:shd w:val="clear" w:color="auto" w:fill="FFFFFF"/>
              </w:rPr>
              <w:t>:</w:t>
            </w:r>
            <w:r w:rsidRPr="005C4E96">
              <w:rPr>
                <w:rFonts w:ascii="Helvetica" w:hAnsi="Helvetica" w:cs="Helvetica"/>
                <w:color w:val="336699"/>
                <w:sz w:val="21"/>
                <w:szCs w:val="21"/>
                <w:shd w:val="clear" w:color="auto" w:fill="FFFFFF"/>
              </w:rPr>
              <w:t xml:space="preserve"> mértéke </w:t>
            </w:r>
            <w:r w:rsidRPr="001449BD">
              <w:rPr>
                <w:rFonts w:ascii="Helvetica" w:hAnsi="Helvetica" w:cs="Helvetica"/>
                <w:color w:val="336699"/>
                <w:sz w:val="21"/>
                <w:szCs w:val="21"/>
                <w:shd w:val="clear" w:color="auto" w:fill="FFFFFF"/>
              </w:rPr>
              <w:t>hibás teljesítéssel érintett minden megkezdett naptári napjára vonatkozóan</w:t>
            </w:r>
            <w:r w:rsidRPr="005C4E96">
              <w:rPr>
                <w:rFonts w:ascii="Helvetica" w:hAnsi="Helvetica" w:cs="Helvetica"/>
                <w:color w:val="336699"/>
                <w:sz w:val="21"/>
                <w:szCs w:val="21"/>
                <w:shd w:val="clear" w:color="auto" w:fill="FFFFFF"/>
              </w:rPr>
              <w:t xml:space="preserve"> – az általános forgalmi adó nélkül számított </w:t>
            </w:r>
            <w:r w:rsidRPr="00802913">
              <w:rPr>
                <w:rFonts w:ascii="Helvetica" w:hAnsi="Helvetica" w:cs="Helvetica"/>
                <w:color w:val="336699"/>
                <w:sz w:val="21"/>
                <w:szCs w:val="21"/>
                <w:shd w:val="clear" w:color="auto" w:fill="FFFFFF"/>
              </w:rPr>
              <w:t xml:space="preserve">- vállalkozói díj </w:t>
            </w:r>
            <w:r w:rsidR="00EC7C8E">
              <w:rPr>
                <w:rFonts w:ascii="Helvetica" w:hAnsi="Helvetica" w:cs="Helvetica"/>
                <w:color w:val="336699"/>
                <w:sz w:val="21"/>
                <w:szCs w:val="21"/>
                <w:shd w:val="clear" w:color="auto" w:fill="FFFFFF"/>
              </w:rPr>
              <w:t>1</w:t>
            </w:r>
            <w:r w:rsidR="00ED68C9" w:rsidRPr="00802913">
              <w:rPr>
                <w:rFonts w:ascii="Helvetica" w:hAnsi="Helvetica" w:cs="Helvetica"/>
                <w:color w:val="336699"/>
                <w:sz w:val="21"/>
                <w:szCs w:val="21"/>
                <w:shd w:val="clear" w:color="auto" w:fill="FFFFFF"/>
              </w:rPr>
              <w:t xml:space="preserve"> </w:t>
            </w:r>
            <w:r w:rsidRPr="00802913">
              <w:rPr>
                <w:rFonts w:ascii="Helvetica" w:hAnsi="Helvetica" w:cs="Helvetica"/>
                <w:color w:val="336699"/>
                <w:sz w:val="21"/>
                <w:szCs w:val="21"/>
                <w:shd w:val="clear" w:color="auto" w:fill="FFFFFF"/>
              </w:rPr>
              <w:t>%-</w:t>
            </w:r>
            <w:proofErr w:type="gramStart"/>
            <w:r w:rsidRPr="00802913">
              <w:rPr>
                <w:rFonts w:ascii="Helvetica" w:hAnsi="Helvetica" w:cs="Helvetica"/>
                <w:color w:val="336699"/>
                <w:sz w:val="21"/>
                <w:szCs w:val="21"/>
                <w:shd w:val="clear" w:color="auto" w:fill="FFFFFF"/>
              </w:rPr>
              <w:t>a.</w:t>
            </w:r>
            <w:proofErr w:type="gramEnd"/>
            <w:r w:rsidRPr="005C4E96">
              <w:rPr>
                <w:rFonts w:ascii="Helvetica" w:hAnsi="Helvetica" w:cs="Helvetica"/>
                <w:color w:val="336699"/>
                <w:sz w:val="21"/>
                <w:szCs w:val="21"/>
                <w:shd w:val="clear" w:color="auto" w:fill="FFFFFF"/>
              </w:rPr>
              <w:t xml:space="preserve"> A kötbér kumulált összegének felső határa a – az általános forgalmi adó nélkü</w:t>
            </w:r>
            <w:r>
              <w:rPr>
                <w:rFonts w:ascii="Helvetica" w:hAnsi="Helvetica" w:cs="Helvetica"/>
                <w:color w:val="336699"/>
                <w:sz w:val="21"/>
                <w:szCs w:val="21"/>
                <w:shd w:val="clear" w:color="auto" w:fill="FFFFFF"/>
              </w:rPr>
              <w:t xml:space="preserve">l számított - </w:t>
            </w:r>
            <w:r w:rsidRPr="00802913">
              <w:rPr>
                <w:rFonts w:ascii="Helvetica" w:hAnsi="Helvetica" w:cs="Helvetica"/>
                <w:color w:val="336699"/>
                <w:sz w:val="21"/>
                <w:szCs w:val="21"/>
                <w:shd w:val="clear" w:color="auto" w:fill="FFFFFF"/>
              </w:rPr>
              <w:t xml:space="preserve">vállalkozói díj </w:t>
            </w:r>
            <w:r w:rsidR="00F1742A">
              <w:rPr>
                <w:rFonts w:ascii="Helvetica" w:hAnsi="Helvetica" w:cs="Helvetica"/>
                <w:color w:val="336699"/>
                <w:sz w:val="21"/>
                <w:szCs w:val="21"/>
                <w:shd w:val="clear" w:color="auto" w:fill="FFFFFF"/>
              </w:rPr>
              <w:t>2</w:t>
            </w:r>
            <w:r w:rsidR="00EC7C8E">
              <w:rPr>
                <w:rFonts w:ascii="Helvetica" w:hAnsi="Helvetica" w:cs="Helvetica"/>
                <w:color w:val="336699"/>
                <w:sz w:val="21"/>
                <w:szCs w:val="21"/>
                <w:shd w:val="clear" w:color="auto" w:fill="FFFFFF"/>
              </w:rPr>
              <w:t>0</w:t>
            </w:r>
            <w:r w:rsidR="00ED68C9" w:rsidRPr="00802913">
              <w:rPr>
                <w:rFonts w:ascii="Helvetica" w:hAnsi="Helvetica" w:cs="Helvetica"/>
                <w:color w:val="336699"/>
                <w:sz w:val="21"/>
                <w:szCs w:val="21"/>
                <w:shd w:val="clear" w:color="auto" w:fill="FFFFFF"/>
              </w:rPr>
              <w:t xml:space="preserve"> </w:t>
            </w:r>
            <w:r w:rsidRPr="00802913">
              <w:rPr>
                <w:rFonts w:ascii="Helvetica" w:hAnsi="Helvetica" w:cs="Helvetica"/>
                <w:color w:val="336699"/>
                <w:sz w:val="21"/>
                <w:szCs w:val="21"/>
                <w:shd w:val="clear" w:color="auto" w:fill="FFFFFF"/>
              </w:rPr>
              <w:t>%-</w:t>
            </w:r>
            <w:proofErr w:type="gramStart"/>
            <w:r w:rsidRPr="007071BB">
              <w:rPr>
                <w:rFonts w:ascii="Helvetica" w:hAnsi="Helvetica" w:cs="Helvetica"/>
                <w:color w:val="336699"/>
                <w:sz w:val="21"/>
                <w:szCs w:val="21"/>
                <w:shd w:val="clear" w:color="auto" w:fill="FFFFFF"/>
              </w:rPr>
              <w:t>a</w:t>
            </w:r>
            <w:r w:rsidRPr="005C4E96">
              <w:rPr>
                <w:rFonts w:ascii="Helvetica" w:hAnsi="Helvetica" w:cs="Helvetica"/>
                <w:color w:val="336699"/>
                <w:sz w:val="21"/>
                <w:szCs w:val="21"/>
                <w:shd w:val="clear" w:color="auto" w:fill="FFFFFF"/>
              </w:rPr>
              <w:t>.</w:t>
            </w:r>
            <w:proofErr w:type="gramEnd"/>
            <w:r w:rsidRPr="005C4E96">
              <w:rPr>
                <w:rFonts w:ascii="Helvetica" w:hAnsi="Helvetica" w:cs="Helvetica"/>
                <w:color w:val="336699"/>
                <w:sz w:val="21"/>
                <w:szCs w:val="21"/>
                <w:shd w:val="clear" w:color="auto" w:fill="FFFFFF"/>
              </w:rPr>
              <w:t xml:space="preserve"> A kötbéralap meghatározását a szerződéstervezet tartalmazza.</w:t>
            </w:r>
          </w:p>
          <w:p w14:paraId="74821045" w14:textId="77777777" w:rsidR="00B12EE8" w:rsidRPr="005C4E96" w:rsidRDefault="00B12EE8" w:rsidP="00B12EE8">
            <w:pPr>
              <w:outlineLvl w:val="0"/>
              <w:rPr>
                <w:rFonts w:ascii="Helvetica" w:hAnsi="Helvetica" w:cs="Helvetica"/>
                <w:color w:val="336699"/>
                <w:sz w:val="21"/>
                <w:szCs w:val="21"/>
                <w:shd w:val="clear" w:color="auto" w:fill="FFFFFF"/>
              </w:rPr>
            </w:pPr>
          </w:p>
          <w:p w14:paraId="3CB721A6" w14:textId="55E6631E" w:rsidR="00B12EE8" w:rsidRPr="00E82D2D" w:rsidRDefault="00B12EE8" w:rsidP="00B12EE8">
            <w:pPr>
              <w:outlineLvl w:val="0"/>
              <w:rPr>
                <w:rFonts w:ascii="Helvetica" w:hAnsi="Helvetica" w:cs="Helvetica"/>
                <w:color w:val="336699"/>
                <w:sz w:val="21"/>
                <w:szCs w:val="21"/>
                <w:shd w:val="clear" w:color="auto" w:fill="FFFFFF"/>
              </w:rPr>
            </w:pPr>
            <w:r w:rsidRPr="005C4E96">
              <w:rPr>
                <w:rFonts w:ascii="Helvetica" w:hAnsi="Helvetica" w:cs="Helvetica"/>
                <w:color w:val="336699"/>
                <w:sz w:val="21"/>
                <w:szCs w:val="21"/>
                <w:u w:val="single"/>
                <w:shd w:val="clear" w:color="auto" w:fill="FFFFFF"/>
              </w:rPr>
              <w:t>Meghiúsulási kötbér:</w:t>
            </w:r>
            <w:r w:rsidRPr="005C4E96">
              <w:rPr>
                <w:rFonts w:ascii="Helvetica" w:hAnsi="Helvetica" w:cs="Helvetica"/>
                <w:color w:val="336699"/>
                <w:sz w:val="21"/>
                <w:szCs w:val="21"/>
                <w:shd w:val="clear" w:color="auto" w:fill="FFFFFF"/>
              </w:rPr>
              <w:t xml:space="preserve"> a – az általános forgalmi adó nélkül számított - vállalkozói díj </w:t>
            </w:r>
            <w:r w:rsidR="00F1742A">
              <w:rPr>
                <w:rFonts w:ascii="Helvetica" w:hAnsi="Helvetica" w:cs="Helvetica"/>
                <w:color w:val="336699"/>
                <w:sz w:val="21"/>
                <w:szCs w:val="21"/>
                <w:shd w:val="clear" w:color="auto" w:fill="FFFFFF"/>
              </w:rPr>
              <w:t>2</w:t>
            </w:r>
            <w:r w:rsidR="00EC7C8E">
              <w:rPr>
                <w:rFonts w:ascii="Helvetica" w:hAnsi="Helvetica" w:cs="Helvetica"/>
                <w:color w:val="336699"/>
                <w:sz w:val="21"/>
                <w:szCs w:val="21"/>
                <w:shd w:val="clear" w:color="auto" w:fill="FFFFFF"/>
              </w:rPr>
              <w:t>0</w:t>
            </w:r>
            <w:r w:rsidR="00F1742A">
              <w:rPr>
                <w:rFonts w:ascii="Helvetica" w:hAnsi="Helvetica" w:cs="Helvetica"/>
                <w:color w:val="336699"/>
                <w:sz w:val="21"/>
                <w:szCs w:val="21"/>
                <w:shd w:val="clear" w:color="auto" w:fill="FFFFFF"/>
              </w:rPr>
              <w:t xml:space="preserve"> </w:t>
            </w:r>
            <w:r w:rsidRPr="005C4E96">
              <w:rPr>
                <w:rFonts w:ascii="Helvetica" w:hAnsi="Helvetica" w:cs="Helvetica"/>
                <w:color w:val="336699"/>
                <w:sz w:val="21"/>
                <w:szCs w:val="21"/>
                <w:shd w:val="clear" w:color="auto" w:fill="FFFFFF"/>
              </w:rPr>
              <w:t>%-</w:t>
            </w:r>
            <w:proofErr w:type="gramStart"/>
            <w:r w:rsidRPr="005C4E96">
              <w:rPr>
                <w:rFonts w:ascii="Helvetica" w:hAnsi="Helvetica" w:cs="Helvetica"/>
                <w:color w:val="336699"/>
                <w:sz w:val="21"/>
                <w:szCs w:val="21"/>
                <w:shd w:val="clear" w:color="auto" w:fill="FFFFFF"/>
              </w:rPr>
              <w:t>a.</w:t>
            </w:r>
            <w:proofErr w:type="gramEnd"/>
            <w:r w:rsidRPr="005C4E96">
              <w:rPr>
                <w:rFonts w:ascii="Helvetica" w:hAnsi="Helvetica" w:cs="Helvetica"/>
                <w:color w:val="336699"/>
                <w:sz w:val="21"/>
                <w:szCs w:val="21"/>
                <w:shd w:val="clear" w:color="auto" w:fill="FFFFFF"/>
              </w:rPr>
              <w:t xml:space="preserve"> A meghiúsulási kötbér alapja a – az általános forgalmi adó nélkül számított - vállalkozói díj.</w:t>
            </w:r>
            <w:r w:rsidRPr="00E82D2D">
              <w:rPr>
                <w:rFonts w:ascii="Helvetica" w:hAnsi="Helvetica" w:cs="Helvetica"/>
                <w:color w:val="336699"/>
                <w:sz w:val="21"/>
                <w:szCs w:val="21"/>
                <w:shd w:val="clear" w:color="auto" w:fill="FFFFFF"/>
              </w:rPr>
              <w:t xml:space="preserve"> Meghiúsulási kötbér a késedelmi kötbérrel együtt nem érvényesíthető. </w:t>
            </w:r>
          </w:p>
          <w:p w14:paraId="5892BD70" w14:textId="77777777" w:rsidR="00B12EE8" w:rsidRPr="00E82D2D" w:rsidRDefault="00B12EE8" w:rsidP="00B12EE8">
            <w:pPr>
              <w:outlineLvl w:val="0"/>
              <w:rPr>
                <w:rFonts w:ascii="Helvetica" w:hAnsi="Helvetica" w:cs="Helvetica"/>
                <w:color w:val="336699"/>
                <w:sz w:val="21"/>
                <w:szCs w:val="21"/>
                <w:shd w:val="clear" w:color="auto" w:fill="FFFFFF"/>
              </w:rPr>
            </w:pPr>
          </w:p>
          <w:p w14:paraId="107A4D41" w14:textId="77777777" w:rsidR="00B12EE8" w:rsidRPr="005C4E96" w:rsidRDefault="00B12EE8" w:rsidP="00B12EE8">
            <w:pPr>
              <w:outlineLvl w:val="0"/>
              <w:rPr>
                <w:rFonts w:ascii="Helvetica" w:hAnsi="Helvetica" w:cs="Helvetica"/>
                <w:color w:val="336699"/>
                <w:sz w:val="21"/>
                <w:szCs w:val="21"/>
                <w:shd w:val="clear" w:color="auto" w:fill="FFFFFF"/>
              </w:rPr>
            </w:pPr>
            <w:r w:rsidRPr="00E82D2D">
              <w:rPr>
                <w:rFonts w:ascii="Helvetica" w:hAnsi="Helvetica" w:cs="Helvetica"/>
                <w:color w:val="336699"/>
                <w:sz w:val="21"/>
                <w:szCs w:val="21"/>
                <w:shd w:val="clear" w:color="auto" w:fill="FFFFFF"/>
              </w:rPr>
              <w:t>Ajánlatkérő jogosult a kötbért a vállalkozói díjból a Ptk. 6:139. § (1) bekezdése szerint visszatartani. Ajánlatkérőnek jogában áll a Kbt. 135. § (6) bekezdésének figyelembevételével az érvényesített kötbért a vállalkozói díjba beszámítani.</w:t>
            </w:r>
          </w:p>
          <w:p w14:paraId="3EF268BE" w14:textId="77777777" w:rsidR="00B12EE8" w:rsidRPr="005C4E96" w:rsidRDefault="00B12EE8" w:rsidP="00B12EE8">
            <w:pPr>
              <w:outlineLvl w:val="0"/>
              <w:rPr>
                <w:rFonts w:ascii="Helvetica" w:hAnsi="Helvetica" w:cs="Helvetica"/>
                <w:color w:val="336699"/>
                <w:sz w:val="21"/>
                <w:szCs w:val="21"/>
                <w:shd w:val="clear" w:color="auto" w:fill="FFFFFF"/>
              </w:rPr>
            </w:pPr>
          </w:p>
          <w:p w14:paraId="74A9085A" w14:textId="258DD927" w:rsidR="00B12EE8" w:rsidRDefault="00B12EE8" w:rsidP="00B12EE8">
            <w:pPr>
              <w:outlineLvl w:val="0"/>
              <w:rPr>
                <w:rFonts w:ascii="Helvetica" w:hAnsi="Helvetica" w:cs="Helvetica"/>
                <w:color w:val="336699"/>
                <w:sz w:val="21"/>
                <w:szCs w:val="21"/>
                <w:shd w:val="clear" w:color="auto" w:fill="FFFFFF"/>
              </w:rPr>
            </w:pPr>
            <w:r w:rsidRPr="005C4E96">
              <w:rPr>
                <w:rFonts w:ascii="Helvetica" w:hAnsi="Helvetica" w:cs="Helvetica"/>
                <w:color w:val="336699"/>
                <w:sz w:val="21"/>
                <w:szCs w:val="21"/>
                <w:u w:val="single"/>
                <w:shd w:val="clear" w:color="auto" w:fill="FFFFFF"/>
              </w:rPr>
              <w:t>Jótállás:</w:t>
            </w:r>
            <w:r w:rsidRPr="005C4E96">
              <w:rPr>
                <w:rFonts w:ascii="Helvetica" w:hAnsi="Helvetica" w:cs="Helvetica"/>
                <w:color w:val="336699"/>
                <w:sz w:val="21"/>
                <w:szCs w:val="21"/>
                <w:shd w:val="clear" w:color="auto" w:fill="FFFFFF"/>
              </w:rPr>
              <w:t xml:space="preserve"> a sikeres műszaki átadás-átvételi eljárást dokumentáló jegyzőkönyv keltétől számított </w:t>
            </w:r>
            <w:r w:rsidR="0059693F">
              <w:rPr>
                <w:rFonts w:ascii="Helvetica" w:hAnsi="Helvetica" w:cs="Helvetica"/>
                <w:color w:val="336699"/>
                <w:sz w:val="21"/>
                <w:szCs w:val="21"/>
                <w:shd w:val="clear" w:color="auto" w:fill="FFFFFF"/>
              </w:rPr>
              <w:t xml:space="preserve">min. </w:t>
            </w:r>
            <w:r w:rsidR="00E26F8E">
              <w:rPr>
                <w:rFonts w:ascii="Helvetica" w:hAnsi="Helvetica" w:cs="Helvetica"/>
                <w:color w:val="336699"/>
                <w:sz w:val="21"/>
                <w:szCs w:val="21"/>
                <w:shd w:val="clear" w:color="auto" w:fill="FFFFFF"/>
              </w:rPr>
              <w:t>36</w:t>
            </w:r>
            <w:r w:rsidRPr="00D263CA">
              <w:rPr>
                <w:rFonts w:ascii="Helvetica" w:hAnsi="Helvetica" w:cs="Helvetica"/>
                <w:color w:val="336699"/>
                <w:sz w:val="21"/>
                <w:szCs w:val="21"/>
                <w:shd w:val="clear" w:color="auto" w:fill="FFFFFF"/>
              </w:rPr>
              <w:t xml:space="preserve"> </w:t>
            </w:r>
            <w:r w:rsidRPr="00141326">
              <w:rPr>
                <w:rFonts w:ascii="Helvetica" w:hAnsi="Helvetica" w:cs="Helvetica"/>
                <w:color w:val="336699"/>
                <w:sz w:val="21"/>
                <w:szCs w:val="21"/>
                <w:shd w:val="clear" w:color="auto" w:fill="FFFFFF"/>
              </w:rPr>
              <w:t>hónap</w:t>
            </w:r>
            <w:r w:rsidR="0059693F">
              <w:rPr>
                <w:rFonts w:ascii="Helvetica" w:hAnsi="Helvetica" w:cs="Helvetica"/>
                <w:color w:val="336699"/>
                <w:sz w:val="21"/>
                <w:szCs w:val="21"/>
                <w:shd w:val="clear" w:color="auto" w:fill="FFFFFF"/>
              </w:rPr>
              <w:t xml:space="preserve"> (ajánlattevői vállalás szerint)</w:t>
            </w:r>
            <w:r w:rsidRPr="005C4E96">
              <w:rPr>
                <w:rFonts w:ascii="Helvetica" w:hAnsi="Helvetica" w:cs="Helvetica"/>
                <w:color w:val="336699"/>
                <w:sz w:val="21"/>
                <w:szCs w:val="21"/>
                <w:shd w:val="clear" w:color="auto" w:fill="FFFFFF"/>
              </w:rPr>
              <w:t xml:space="preserve">, szerződéstervezetben részletezettek szerint. </w:t>
            </w:r>
          </w:p>
          <w:p w14:paraId="1579B515" w14:textId="7924A1BF" w:rsidR="00F1742A" w:rsidRDefault="00F1742A" w:rsidP="00B12EE8">
            <w:pPr>
              <w:outlineLvl w:val="0"/>
              <w:rPr>
                <w:rFonts w:ascii="Helvetica" w:hAnsi="Helvetica" w:cs="Helvetica"/>
                <w:color w:val="336699"/>
                <w:sz w:val="21"/>
                <w:szCs w:val="21"/>
                <w:shd w:val="clear" w:color="auto" w:fill="FFFFFF"/>
              </w:rPr>
            </w:pPr>
          </w:p>
          <w:p w14:paraId="6A8AABEB" w14:textId="77777777" w:rsidR="00F1742A" w:rsidRPr="00F1742A" w:rsidRDefault="00F1742A" w:rsidP="00F1742A">
            <w:pPr>
              <w:rPr>
                <w:rFonts w:ascii="Helvetica" w:eastAsia="DejaVuSerif" w:hAnsi="Helvetica" w:cs="DejaVuSerif"/>
                <w:color w:val="0070C0"/>
                <w:sz w:val="21"/>
                <w:szCs w:val="21"/>
              </w:rPr>
            </w:pPr>
            <w:proofErr w:type="spellStart"/>
            <w:r w:rsidRPr="00F1742A">
              <w:rPr>
                <w:rFonts w:ascii="Helvetica" w:eastAsia="DejaVuSerif" w:hAnsi="Helvetica" w:cs="DejaVuSerif"/>
                <w:color w:val="0070C0"/>
                <w:sz w:val="21"/>
                <w:szCs w:val="21"/>
                <w:u w:val="single"/>
              </w:rPr>
              <w:t>Jólteljesítési</w:t>
            </w:r>
            <w:proofErr w:type="spellEnd"/>
            <w:r w:rsidRPr="00F1742A">
              <w:rPr>
                <w:rFonts w:ascii="Helvetica" w:eastAsia="DejaVuSerif" w:hAnsi="Helvetica" w:cs="DejaVuSerif"/>
                <w:color w:val="0070C0"/>
                <w:sz w:val="21"/>
                <w:szCs w:val="21"/>
                <w:u w:val="single"/>
              </w:rPr>
              <w:t xml:space="preserve"> biztosíték:</w:t>
            </w:r>
            <w:r w:rsidRPr="00F1742A">
              <w:rPr>
                <w:rFonts w:ascii="Helvetica" w:eastAsia="DejaVuSerif" w:hAnsi="Helvetica" w:cs="DejaVuSerif"/>
                <w:color w:val="0070C0"/>
                <w:sz w:val="21"/>
                <w:szCs w:val="21"/>
              </w:rPr>
              <w:t xml:space="preserve"> A Kbt. 134. § (2) és (4) bekezdése szerinti határidőben (átadás-átvétel) a Kbt. 134. § (6) bekezdés a) pontja szerinti formában, a nettó ajánlati ár 5 %-</w:t>
            </w:r>
            <w:proofErr w:type="gramStart"/>
            <w:r w:rsidRPr="00F1742A">
              <w:rPr>
                <w:rFonts w:ascii="Helvetica" w:eastAsia="DejaVuSerif" w:hAnsi="Helvetica" w:cs="DejaVuSerif"/>
                <w:color w:val="0070C0"/>
                <w:sz w:val="21"/>
                <w:szCs w:val="21"/>
              </w:rPr>
              <w:t>a.</w:t>
            </w:r>
            <w:proofErr w:type="gramEnd"/>
            <w:r w:rsidRPr="00F1742A">
              <w:rPr>
                <w:rFonts w:ascii="Helvetica" w:eastAsia="DejaVuSerif" w:hAnsi="Helvetica" w:cs="DejaVuSerif"/>
                <w:color w:val="0070C0"/>
                <w:sz w:val="21"/>
                <w:szCs w:val="21"/>
              </w:rPr>
              <w:t xml:space="preserve"> Ajánlattevőnek a Kbt. 134. § (5) bekezdése szerint nyilatkozni szükséges az ajánlatban a </w:t>
            </w:r>
            <w:proofErr w:type="spellStart"/>
            <w:r w:rsidRPr="00F1742A">
              <w:rPr>
                <w:rFonts w:ascii="Helvetica" w:eastAsia="DejaVuSerif" w:hAnsi="Helvetica" w:cs="DejaVuSerif"/>
                <w:color w:val="0070C0"/>
                <w:sz w:val="21"/>
                <w:szCs w:val="21"/>
              </w:rPr>
              <w:t>jólteljesítési</w:t>
            </w:r>
            <w:proofErr w:type="spellEnd"/>
            <w:r w:rsidRPr="00F1742A">
              <w:rPr>
                <w:rFonts w:ascii="Helvetica" w:eastAsia="DejaVuSerif" w:hAnsi="Helvetica" w:cs="DejaVuSerif"/>
                <w:color w:val="0070C0"/>
                <w:sz w:val="21"/>
                <w:szCs w:val="21"/>
              </w:rPr>
              <w:t xml:space="preserve"> biztosíték határidőre történő rendelkezésre bocsátásáról.</w:t>
            </w:r>
          </w:p>
          <w:p w14:paraId="0BFFE7B5" w14:textId="77777777" w:rsidR="00B12EE8" w:rsidRPr="005C4E96" w:rsidRDefault="00B12EE8" w:rsidP="00B12EE8">
            <w:pPr>
              <w:outlineLvl w:val="0"/>
              <w:rPr>
                <w:rFonts w:ascii="Helvetica" w:hAnsi="Helvetica" w:cs="Helvetica"/>
                <w:color w:val="336699"/>
                <w:sz w:val="21"/>
                <w:szCs w:val="21"/>
                <w:shd w:val="clear" w:color="auto" w:fill="FFFFFF"/>
              </w:rPr>
            </w:pPr>
          </w:p>
          <w:p w14:paraId="158CD2A3" w14:textId="7368C5DF" w:rsidR="0037484E" w:rsidRPr="007A402F" w:rsidRDefault="00B12EE8" w:rsidP="00B12EE8">
            <w:pPr>
              <w:autoSpaceDE w:val="0"/>
              <w:autoSpaceDN w:val="0"/>
              <w:adjustRightInd w:val="0"/>
              <w:rPr>
                <w:rFonts w:eastAsia="Times New Roman"/>
                <w:sz w:val="22"/>
                <w:szCs w:val="22"/>
                <w:shd w:val="clear" w:color="auto" w:fill="FFFFFF"/>
                <w:lang w:eastAsia="hu-HU"/>
              </w:rPr>
            </w:pPr>
            <w:r w:rsidRPr="005C4E96">
              <w:rPr>
                <w:rFonts w:ascii="Helvetica" w:hAnsi="Helvetica" w:cs="Helvetica"/>
                <w:color w:val="336699"/>
                <w:sz w:val="21"/>
                <w:szCs w:val="21"/>
                <w:shd w:val="clear" w:color="auto" w:fill="FFFFFF"/>
              </w:rPr>
              <w:t>Részletes feltételek a kivitelezési szerződésben.</w:t>
            </w:r>
          </w:p>
        </w:tc>
      </w:tr>
      <w:tr w:rsidR="0037484E" w:rsidRPr="007A402F" w14:paraId="06571A53" w14:textId="77777777" w:rsidTr="00093897">
        <w:tc>
          <w:tcPr>
            <w:tcW w:w="9795" w:type="dxa"/>
            <w:gridSpan w:val="2"/>
            <w:shd w:val="clear" w:color="auto" w:fill="auto"/>
            <w:hideMark/>
          </w:tcPr>
          <w:p w14:paraId="0B74B4AC" w14:textId="4B574314" w:rsidR="0037484E" w:rsidRPr="00093897" w:rsidRDefault="0037484E" w:rsidP="00093897">
            <w:pPr>
              <w:spacing w:before="120" w:after="120"/>
              <w:rPr>
                <w:rFonts w:eastAsia="Times New Roman"/>
                <w:b/>
                <w:bCs/>
                <w:sz w:val="22"/>
                <w:szCs w:val="22"/>
                <w:lang w:eastAsia="hu-HU"/>
              </w:rPr>
            </w:pPr>
            <w:r w:rsidRPr="00093897">
              <w:rPr>
                <w:rFonts w:eastAsia="Times New Roman"/>
                <w:b/>
                <w:bCs/>
                <w:sz w:val="22"/>
                <w:szCs w:val="22"/>
                <w:lang w:eastAsia="hu-HU"/>
              </w:rPr>
              <w:t>III.1.5) Az ellenszolgáltatás teljesítésének feltételei és / vagy hivatkozás a vonatkozó jogszabályi rendelkezésekre:</w:t>
            </w:r>
          </w:p>
          <w:p w14:paraId="472A30BC" w14:textId="1720A9EB" w:rsidR="005D4499" w:rsidRPr="00093897" w:rsidRDefault="005D4499" w:rsidP="00093897">
            <w:pPr>
              <w:outlineLvl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 xml:space="preserve">Ajánlatkérő </w:t>
            </w:r>
            <w:r w:rsidR="00875C19" w:rsidRPr="00093897">
              <w:rPr>
                <w:rFonts w:ascii="Helvetica" w:hAnsi="Helvetica" w:cs="Helvetica"/>
                <w:color w:val="336699"/>
                <w:sz w:val="21"/>
                <w:szCs w:val="21"/>
                <w:shd w:val="clear" w:color="auto" w:fill="FFFFFF"/>
              </w:rPr>
              <w:t xml:space="preserve">a Vállalkozói díjat részben a </w:t>
            </w:r>
            <w:r w:rsidR="00CF5398" w:rsidRPr="00A263F9">
              <w:rPr>
                <w:color w:val="4472C4" w:themeColor="accent1"/>
                <w:sz w:val="22"/>
              </w:rPr>
              <w:t>BMÖGF/587-1/2021</w:t>
            </w:r>
            <w:r w:rsidR="00CF5398" w:rsidRPr="00A263F9">
              <w:rPr>
                <w:b/>
                <w:color w:val="4472C4" w:themeColor="accent1"/>
                <w:sz w:val="22"/>
              </w:rPr>
              <w:t xml:space="preserve"> </w:t>
            </w:r>
            <w:r w:rsidR="00875C19" w:rsidRPr="00093897">
              <w:rPr>
                <w:rFonts w:ascii="Helvetica" w:hAnsi="Helvetica" w:cs="Helvetica"/>
                <w:color w:val="336699"/>
                <w:sz w:val="21"/>
                <w:szCs w:val="21"/>
                <w:shd w:val="clear" w:color="auto" w:fill="FFFFFF"/>
              </w:rPr>
              <w:t xml:space="preserve">iktatószámú </w:t>
            </w:r>
            <w:r w:rsidR="008B18A7" w:rsidRPr="00093897">
              <w:rPr>
                <w:rFonts w:ascii="Helvetica" w:hAnsi="Helvetica" w:cs="Helvetica"/>
                <w:color w:val="336699"/>
                <w:sz w:val="21"/>
                <w:szCs w:val="21"/>
                <w:shd w:val="clear" w:color="auto" w:fill="FFFFFF"/>
              </w:rPr>
              <w:t>Belügyminisztérium által ny</w:t>
            </w:r>
            <w:r w:rsidR="00433573" w:rsidRPr="00093897">
              <w:rPr>
                <w:rFonts w:ascii="Helvetica" w:hAnsi="Helvetica" w:cs="Helvetica"/>
                <w:color w:val="336699"/>
                <w:sz w:val="21"/>
                <w:szCs w:val="21"/>
                <w:shd w:val="clear" w:color="auto" w:fill="FFFFFF"/>
              </w:rPr>
              <w:t xml:space="preserve">újtott </w:t>
            </w:r>
            <w:r w:rsidR="00F1742A">
              <w:rPr>
                <w:rFonts w:ascii="Helvetica" w:hAnsi="Helvetica" w:cs="Helvetica"/>
                <w:color w:val="336699"/>
                <w:sz w:val="21"/>
                <w:szCs w:val="21"/>
                <w:shd w:val="clear" w:color="auto" w:fill="FFFFFF"/>
              </w:rPr>
              <w:t>10</w:t>
            </w:r>
            <w:r w:rsidR="00CF5398">
              <w:rPr>
                <w:rFonts w:ascii="Helvetica" w:hAnsi="Helvetica" w:cs="Helvetica"/>
                <w:color w:val="336699"/>
                <w:sz w:val="21"/>
                <w:szCs w:val="21"/>
                <w:shd w:val="clear" w:color="auto" w:fill="FFFFFF"/>
              </w:rPr>
              <w:t>0</w:t>
            </w:r>
            <w:r w:rsidR="00875C19" w:rsidRPr="00093897">
              <w:rPr>
                <w:rFonts w:ascii="Helvetica" w:hAnsi="Helvetica" w:cs="Helvetica"/>
                <w:color w:val="336699"/>
                <w:sz w:val="21"/>
                <w:szCs w:val="21"/>
                <w:shd w:val="clear" w:color="auto" w:fill="FFFFFF"/>
              </w:rPr>
              <w:t>%-os támogatási intenzitású támogatásból finanszírozza.</w:t>
            </w:r>
          </w:p>
          <w:p w14:paraId="62C68CE8" w14:textId="77777777" w:rsidR="005D4499" w:rsidRPr="00093897" w:rsidRDefault="005D4499" w:rsidP="00093897">
            <w:pPr>
              <w:outlineLvl w:val="0"/>
              <w:rPr>
                <w:rFonts w:ascii="Helvetica" w:hAnsi="Helvetica" w:cs="Helvetica"/>
                <w:color w:val="336699"/>
                <w:sz w:val="21"/>
                <w:szCs w:val="21"/>
                <w:shd w:val="clear" w:color="auto" w:fill="FFFFFF"/>
              </w:rPr>
            </w:pPr>
          </w:p>
          <w:p w14:paraId="1743F45E" w14:textId="723A71BC" w:rsidR="0037484E" w:rsidRPr="00093897" w:rsidRDefault="0037484E" w:rsidP="00093897">
            <w:pPr>
              <w:outlineLvl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lastRenderedPageBreak/>
              <w:t xml:space="preserve">Tartalékkeret nincs. </w:t>
            </w:r>
            <w:r w:rsidR="004822C6" w:rsidRPr="00093897">
              <w:rPr>
                <w:rFonts w:ascii="Helvetica" w:hAnsi="Helvetica" w:cs="Helvetica"/>
                <w:color w:val="336699"/>
                <w:sz w:val="21"/>
                <w:szCs w:val="21"/>
                <w:shd w:val="clear" w:color="auto" w:fill="FFFFFF"/>
              </w:rPr>
              <w:t xml:space="preserve"> </w:t>
            </w:r>
          </w:p>
          <w:p w14:paraId="2502715F" w14:textId="77777777" w:rsidR="0037484E" w:rsidRPr="00093897" w:rsidRDefault="0037484E" w:rsidP="00093897">
            <w:pPr>
              <w:outlineLvl w:val="0"/>
              <w:rPr>
                <w:rFonts w:ascii="Helvetica" w:hAnsi="Helvetica" w:cs="Helvetica"/>
                <w:color w:val="336699"/>
                <w:sz w:val="21"/>
                <w:szCs w:val="21"/>
                <w:shd w:val="clear" w:color="auto" w:fill="FFFFFF"/>
              </w:rPr>
            </w:pPr>
          </w:p>
          <w:p w14:paraId="69C41E54" w14:textId="0FCFAF44" w:rsidR="0037484E" w:rsidRPr="00093897" w:rsidRDefault="0037484E" w:rsidP="00093897">
            <w:pPr>
              <w:autoSpaceDE w:val="0"/>
              <w:autoSpaceDN w:val="0"/>
              <w:adjustRightInd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A számlák kifizetésére a Kbt. 135. § (1)-(3) és (5)-(6) bekezdései, a Ptk. 6:130. § (1)-(2) bekezdései, valamint a 322/2015. (X. 30.) Korm. rendelet 30-32. § és a 32/</w:t>
            </w:r>
            <w:proofErr w:type="gramStart"/>
            <w:r w:rsidR="001C5BE4" w:rsidRPr="00093897">
              <w:rPr>
                <w:rFonts w:ascii="Helvetica" w:hAnsi="Helvetica" w:cs="Helvetica"/>
                <w:color w:val="336699"/>
                <w:sz w:val="21"/>
                <w:szCs w:val="21"/>
                <w:shd w:val="clear" w:color="auto" w:fill="FFFFFF"/>
              </w:rPr>
              <w:t>A</w:t>
            </w:r>
            <w:proofErr w:type="gramEnd"/>
            <w:r w:rsidRPr="00093897">
              <w:rPr>
                <w:rFonts w:ascii="Helvetica" w:hAnsi="Helvetica" w:cs="Helvetica"/>
                <w:color w:val="336699"/>
                <w:sz w:val="21"/>
                <w:szCs w:val="21"/>
                <w:shd w:val="clear" w:color="auto" w:fill="FFFFFF"/>
              </w:rPr>
              <w:t>. §</w:t>
            </w:r>
            <w:proofErr w:type="spellStart"/>
            <w:r w:rsidRPr="00093897">
              <w:rPr>
                <w:rFonts w:ascii="Helvetica" w:hAnsi="Helvetica" w:cs="Helvetica"/>
                <w:color w:val="336699"/>
                <w:sz w:val="21"/>
                <w:szCs w:val="21"/>
                <w:shd w:val="clear" w:color="auto" w:fill="FFFFFF"/>
              </w:rPr>
              <w:t>-ai</w:t>
            </w:r>
            <w:proofErr w:type="spellEnd"/>
            <w:r w:rsidRPr="00093897">
              <w:rPr>
                <w:rFonts w:ascii="Helvetica" w:hAnsi="Helvetica" w:cs="Helvetica"/>
                <w:color w:val="336699"/>
                <w:sz w:val="21"/>
                <w:szCs w:val="21"/>
                <w:shd w:val="clear" w:color="auto" w:fill="FFFFFF"/>
              </w:rPr>
              <w:t xml:space="preserve"> irányadóak.</w:t>
            </w:r>
          </w:p>
          <w:p w14:paraId="23CC6E09" w14:textId="77777777" w:rsidR="0037484E" w:rsidRPr="00093897" w:rsidRDefault="0037484E" w:rsidP="00093897">
            <w:pPr>
              <w:outlineLvl w:val="0"/>
              <w:rPr>
                <w:sz w:val="22"/>
                <w:szCs w:val="22"/>
                <w:shd w:val="clear" w:color="auto" w:fill="FFFFFF"/>
              </w:rPr>
            </w:pPr>
          </w:p>
          <w:p w14:paraId="74A609DC" w14:textId="4CDE4490" w:rsidR="0037484E" w:rsidRPr="00E71CE3" w:rsidRDefault="0037484E" w:rsidP="00093897">
            <w:pPr>
              <w:outlineLvl w:val="0"/>
              <w:rPr>
                <w:rFonts w:ascii="Helvetica" w:hAnsi="Helvetica" w:cs="Helvetica"/>
                <w:color w:val="336699"/>
                <w:sz w:val="21"/>
                <w:szCs w:val="21"/>
                <w:shd w:val="clear" w:color="auto" w:fill="FFFFFF"/>
              </w:rPr>
            </w:pPr>
            <w:commentRangeStart w:id="8"/>
            <w:r w:rsidRPr="00E71CE3">
              <w:rPr>
                <w:rFonts w:ascii="Helvetica" w:hAnsi="Helvetica" w:cs="Helvetica"/>
                <w:color w:val="336699"/>
                <w:sz w:val="21"/>
                <w:szCs w:val="21"/>
                <w:shd w:val="clear" w:color="auto" w:fill="FFFFFF"/>
              </w:rPr>
              <w:t>Fizetési</w:t>
            </w:r>
            <w:commentRangeEnd w:id="8"/>
            <w:r w:rsidR="00480ACE" w:rsidRPr="00E71CE3">
              <w:rPr>
                <w:rStyle w:val="Jegyzethivatkozs"/>
              </w:rPr>
              <w:commentReference w:id="8"/>
            </w:r>
            <w:r w:rsidRPr="00E71CE3">
              <w:rPr>
                <w:rFonts w:ascii="Helvetica" w:hAnsi="Helvetica" w:cs="Helvetica"/>
                <w:color w:val="336699"/>
                <w:sz w:val="21"/>
                <w:szCs w:val="21"/>
                <w:shd w:val="clear" w:color="auto" w:fill="FFFFFF"/>
              </w:rPr>
              <w:t xml:space="preserve"> ütemezés: </w:t>
            </w:r>
            <w:r w:rsidR="006F793A" w:rsidRPr="00E71CE3">
              <w:rPr>
                <w:rFonts w:ascii="Helvetica" w:hAnsi="Helvetica" w:cs="Helvetica"/>
                <w:color w:val="336699"/>
                <w:sz w:val="21"/>
                <w:szCs w:val="21"/>
                <w:shd w:val="clear" w:color="auto" w:fill="FFFFFF"/>
              </w:rPr>
              <w:t xml:space="preserve"> </w:t>
            </w:r>
          </w:p>
          <w:p w14:paraId="20D53EC6" w14:textId="77777777" w:rsidR="0037484E" w:rsidRPr="00480ACE" w:rsidRDefault="0037484E" w:rsidP="00093897">
            <w:pPr>
              <w:outlineLvl w:val="0"/>
              <w:rPr>
                <w:sz w:val="22"/>
                <w:szCs w:val="22"/>
                <w:highlight w:val="yellow"/>
                <w:shd w:val="clear" w:color="auto" w:fill="FFFFFF"/>
              </w:rPr>
            </w:pPr>
          </w:p>
          <w:p w14:paraId="1B25CA62" w14:textId="5B4CAC14" w:rsidR="00480ACE" w:rsidRPr="00E71CE3" w:rsidRDefault="00480ACE" w:rsidP="00480ACE">
            <w:pPr>
              <w:outlineLvl w:val="0"/>
              <w:rPr>
                <w:rFonts w:ascii="Garamond" w:hAnsi="Garamond"/>
                <w:color w:val="336699"/>
                <w:shd w:val="clear" w:color="auto" w:fill="FFFFFF"/>
              </w:rPr>
            </w:pPr>
            <w:r w:rsidRPr="00E71CE3">
              <w:rPr>
                <w:rFonts w:ascii="Garamond" w:hAnsi="Garamond"/>
                <w:color w:val="336699"/>
                <w:shd w:val="clear" w:color="auto" w:fill="FFFFFF"/>
              </w:rPr>
              <w:t>a)</w:t>
            </w:r>
            <w:r w:rsidRPr="00E71CE3">
              <w:rPr>
                <w:rFonts w:ascii="Garamond" w:hAnsi="Garamond"/>
                <w:color w:val="336699"/>
                <w:shd w:val="clear" w:color="auto" w:fill="FFFFFF"/>
              </w:rPr>
              <w:tab/>
              <w:t xml:space="preserve">előleg: nettó Vállalkozói Díj </w:t>
            </w:r>
            <w:r w:rsidR="00B90243">
              <w:rPr>
                <w:rFonts w:ascii="Garamond" w:hAnsi="Garamond"/>
                <w:color w:val="336699"/>
                <w:shd w:val="clear" w:color="auto" w:fill="FFFFFF"/>
              </w:rPr>
              <w:t>10</w:t>
            </w:r>
            <w:r w:rsidRPr="00E71CE3">
              <w:rPr>
                <w:rFonts w:ascii="Garamond" w:hAnsi="Garamond"/>
                <w:color w:val="336699"/>
                <w:shd w:val="clear" w:color="auto" w:fill="FFFFFF"/>
              </w:rPr>
              <w:t xml:space="preserve"> %-</w:t>
            </w:r>
            <w:proofErr w:type="gramStart"/>
            <w:r w:rsidRPr="00E71CE3">
              <w:rPr>
                <w:rFonts w:ascii="Garamond" w:hAnsi="Garamond"/>
                <w:color w:val="336699"/>
                <w:shd w:val="clear" w:color="auto" w:fill="FFFFFF"/>
              </w:rPr>
              <w:t>a.</w:t>
            </w:r>
            <w:proofErr w:type="gramEnd"/>
            <w:r w:rsidRPr="00E71CE3">
              <w:rPr>
                <w:rFonts w:ascii="Garamond" w:hAnsi="Garamond"/>
                <w:color w:val="336699"/>
                <w:shd w:val="clear" w:color="auto" w:fill="FFFFFF"/>
              </w:rPr>
              <w:t xml:space="preserve"> </w:t>
            </w:r>
          </w:p>
          <w:p w14:paraId="13D1E2C0" w14:textId="77777777" w:rsidR="00480ACE" w:rsidRPr="00E71CE3" w:rsidRDefault="00480ACE" w:rsidP="00480ACE">
            <w:pPr>
              <w:outlineLvl w:val="0"/>
              <w:rPr>
                <w:rFonts w:ascii="Garamond" w:hAnsi="Garamond"/>
                <w:color w:val="336699"/>
                <w:shd w:val="clear" w:color="auto" w:fill="FFFFFF"/>
              </w:rPr>
            </w:pPr>
            <w:r w:rsidRPr="00E71CE3">
              <w:rPr>
                <w:rFonts w:ascii="Garamond" w:hAnsi="Garamond"/>
                <w:color w:val="336699"/>
                <w:shd w:val="clear" w:color="auto" w:fill="FFFFFF"/>
              </w:rPr>
              <w:t>b)</w:t>
            </w:r>
            <w:r w:rsidRPr="00E71CE3">
              <w:rPr>
                <w:rFonts w:ascii="Garamond" w:hAnsi="Garamond"/>
                <w:color w:val="336699"/>
                <w:shd w:val="clear" w:color="auto" w:fill="FFFFFF"/>
              </w:rPr>
              <w:tab/>
              <w:t xml:space="preserve">részszámla: </w:t>
            </w:r>
          </w:p>
          <w:p w14:paraId="46DFDA48" w14:textId="54F3EE58" w:rsidR="00480ACE" w:rsidRPr="00E71CE3" w:rsidRDefault="00480ACE" w:rsidP="00480ACE">
            <w:pPr>
              <w:outlineLvl w:val="0"/>
              <w:rPr>
                <w:rFonts w:ascii="Garamond" w:hAnsi="Garamond"/>
                <w:color w:val="336699"/>
                <w:shd w:val="clear" w:color="auto" w:fill="FFFFFF"/>
              </w:rPr>
            </w:pPr>
            <w:r w:rsidRPr="00E71CE3">
              <w:rPr>
                <w:rFonts w:ascii="Garamond" w:hAnsi="Garamond"/>
                <w:color w:val="336699"/>
                <w:shd w:val="clear" w:color="auto" w:fill="FFFFFF"/>
              </w:rPr>
              <w:t xml:space="preserve"> Vállalkozói Díj </w:t>
            </w:r>
            <w:r w:rsidR="00CF5398" w:rsidRPr="00E71CE3">
              <w:rPr>
                <w:rFonts w:ascii="Garamond" w:hAnsi="Garamond"/>
                <w:color w:val="336699"/>
                <w:shd w:val="clear" w:color="auto" w:fill="FFFFFF"/>
              </w:rPr>
              <w:t>25</w:t>
            </w:r>
            <w:r w:rsidRPr="00E71CE3">
              <w:rPr>
                <w:rFonts w:ascii="Garamond" w:hAnsi="Garamond"/>
                <w:color w:val="336699"/>
                <w:shd w:val="clear" w:color="auto" w:fill="FFFFFF"/>
              </w:rPr>
              <w:t>%-ának megfelelő mértékű részszámla, 25%-os készültségi fok</w:t>
            </w:r>
            <w:r w:rsidR="00E71CE3" w:rsidRPr="00E71CE3">
              <w:rPr>
                <w:rFonts w:ascii="Garamond" w:hAnsi="Garamond"/>
                <w:color w:val="336699"/>
                <w:shd w:val="clear" w:color="auto" w:fill="FFFFFF"/>
              </w:rPr>
              <w:t xml:space="preserve"> elérése után</w:t>
            </w:r>
          </w:p>
          <w:p w14:paraId="14C5C55D" w14:textId="25903B67" w:rsidR="00480ACE" w:rsidRPr="00E71CE3" w:rsidRDefault="00480ACE" w:rsidP="00480ACE">
            <w:pPr>
              <w:outlineLvl w:val="0"/>
              <w:rPr>
                <w:rFonts w:ascii="Garamond" w:hAnsi="Garamond"/>
                <w:color w:val="336699"/>
                <w:shd w:val="clear" w:color="auto" w:fill="FFFFFF"/>
              </w:rPr>
            </w:pPr>
            <w:r w:rsidRPr="00E71CE3">
              <w:rPr>
                <w:rFonts w:ascii="Garamond" w:hAnsi="Garamond"/>
                <w:color w:val="336699"/>
                <w:shd w:val="clear" w:color="auto" w:fill="FFFFFF"/>
              </w:rPr>
              <w:t xml:space="preserve"> Vállalkozói Díj 25%-ának megfelelő mértékű részszámla, 50%-os készültségi fok</w:t>
            </w:r>
            <w:r w:rsidR="00E71CE3" w:rsidRPr="00E71CE3">
              <w:rPr>
                <w:rFonts w:ascii="Garamond" w:hAnsi="Garamond"/>
                <w:color w:val="336699"/>
                <w:shd w:val="clear" w:color="auto" w:fill="FFFFFF"/>
              </w:rPr>
              <w:t xml:space="preserve"> elérése után</w:t>
            </w:r>
          </w:p>
          <w:p w14:paraId="02314606" w14:textId="1322312B" w:rsidR="00480ACE" w:rsidRPr="00E71CE3" w:rsidRDefault="00480ACE" w:rsidP="00480ACE">
            <w:pPr>
              <w:outlineLvl w:val="0"/>
              <w:rPr>
                <w:rFonts w:ascii="Garamond" w:hAnsi="Garamond"/>
                <w:color w:val="336699"/>
                <w:shd w:val="clear" w:color="auto" w:fill="FFFFFF"/>
              </w:rPr>
            </w:pPr>
            <w:r w:rsidRPr="00E71CE3">
              <w:rPr>
                <w:rFonts w:ascii="Garamond" w:hAnsi="Garamond"/>
                <w:color w:val="336699"/>
                <w:shd w:val="clear" w:color="auto" w:fill="FFFFFF"/>
              </w:rPr>
              <w:t xml:space="preserve"> Vállalkozói Díj 25%-ának megfelelő mértékű részszámla, 75%-os készültségi fok</w:t>
            </w:r>
            <w:r w:rsidR="00E71CE3" w:rsidRPr="00E71CE3">
              <w:rPr>
                <w:rFonts w:ascii="Garamond" w:hAnsi="Garamond"/>
                <w:color w:val="336699"/>
                <w:shd w:val="clear" w:color="auto" w:fill="FFFFFF"/>
              </w:rPr>
              <w:t xml:space="preserve"> elérése után</w:t>
            </w:r>
          </w:p>
          <w:p w14:paraId="46391492" w14:textId="21C502CF" w:rsidR="00480ACE" w:rsidRDefault="00480ACE" w:rsidP="00480ACE">
            <w:pPr>
              <w:outlineLvl w:val="0"/>
              <w:rPr>
                <w:rFonts w:ascii="Garamond" w:hAnsi="Garamond"/>
                <w:color w:val="336699"/>
                <w:shd w:val="clear" w:color="auto" w:fill="FFFFFF"/>
              </w:rPr>
            </w:pPr>
            <w:r w:rsidRPr="00E71CE3">
              <w:rPr>
                <w:rFonts w:ascii="Garamond" w:hAnsi="Garamond"/>
                <w:color w:val="336699"/>
                <w:shd w:val="clear" w:color="auto" w:fill="FFFFFF"/>
              </w:rPr>
              <w:t xml:space="preserve"> c)</w:t>
            </w:r>
            <w:r w:rsidRPr="00E71CE3">
              <w:rPr>
                <w:rFonts w:ascii="Garamond" w:hAnsi="Garamond"/>
                <w:color w:val="336699"/>
                <w:shd w:val="clear" w:color="auto" w:fill="FFFFFF"/>
              </w:rPr>
              <w:tab/>
              <w:t xml:space="preserve">végszámla: Vállalkozói Díj </w:t>
            </w:r>
            <w:r w:rsidR="00CF5398" w:rsidRPr="00E71CE3">
              <w:rPr>
                <w:rFonts w:ascii="Garamond" w:hAnsi="Garamond"/>
                <w:color w:val="336699"/>
                <w:shd w:val="clear" w:color="auto" w:fill="FFFFFF"/>
              </w:rPr>
              <w:t>2</w:t>
            </w:r>
            <w:r w:rsidRPr="00E71CE3">
              <w:rPr>
                <w:rFonts w:ascii="Garamond" w:hAnsi="Garamond"/>
                <w:color w:val="336699"/>
                <w:shd w:val="clear" w:color="auto" w:fill="FFFFFF"/>
              </w:rPr>
              <w:t>5%-ának megfelelő mértékű végszámla</w:t>
            </w:r>
            <w:r w:rsidR="00E71CE3" w:rsidRPr="00E71CE3">
              <w:rPr>
                <w:rFonts w:ascii="Garamond" w:hAnsi="Garamond"/>
                <w:color w:val="336699"/>
                <w:shd w:val="clear" w:color="auto" w:fill="FFFFFF"/>
              </w:rPr>
              <w:t xml:space="preserve"> a munka 100-os teljesítését követően</w:t>
            </w:r>
            <w:r w:rsidRPr="00E71CE3">
              <w:rPr>
                <w:rFonts w:ascii="Garamond" w:hAnsi="Garamond"/>
                <w:color w:val="336699"/>
                <w:shd w:val="clear" w:color="auto" w:fill="FFFFFF"/>
              </w:rPr>
              <w:t xml:space="preserve"> a teljesítési igazolás szerződésszerű aláírása után.</w:t>
            </w:r>
          </w:p>
          <w:p w14:paraId="7BAB0759" w14:textId="77777777" w:rsidR="00846281" w:rsidRPr="00093897" w:rsidRDefault="00846281" w:rsidP="00093897">
            <w:pPr>
              <w:outlineLvl w:val="0"/>
              <w:rPr>
                <w:rFonts w:ascii="Helvetica" w:hAnsi="Helvetica" w:cs="Helvetica"/>
                <w:color w:val="336699"/>
                <w:sz w:val="21"/>
                <w:szCs w:val="21"/>
                <w:shd w:val="clear" w:color="auto" w:fill="FFFFFF"/>
              </w:rPr>
            </w:pPr>
          </w:p>
          <w:p w14:paraId="6764425B" w14:textId="7C0324EC" w:rsidR="00DD3F17" w:rsidRDefault="00DD3F17" w:rsidP="00093897">
            <w:pPr>
              <w:outlineLvl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Az ajánlattétel, az átutalás és az elszámolás pénzneme a magyar forint.</w:t>
            </w:r>
          </w:p>
          <w:p w14:paraId="1FAC5D7C" w14:textId="328B1951" w:rsidR="00480ACE" w:rsidRDefault="00480ACE" w:rsidP="00093897">
            <w:pPr>
              <w:outlineLvl w:val="0"/>
              <w:rPr>
                <w:rFonts w:ascii="Helvetica" w:hAnsi="Helvetica" w:cs="Helvetica"/>
                <w:color w:val="336699"/>
                <w:sz w:val="21"/>
                <w:szCs w:val="21"/>
                <w:shd w:val="clear" w:color="auto" w:fill="FFFFFF"/>
              </w:rPr>
            </w:pPr>
          </w:p>
          <w:p w14:paraId="2E8A41B7" w14:textId="77777777" w:rsidR="00480ACE" w:rsidRDefault="00480ACE" w:rsidP="00480ACE">
            <w:pPr>
              <w:outlineLvl w:val="0"/>
              <w:rPr>
                <w:rFonts w:ascii="Garamond" w:hAnsi="Garamond"/>
                <w:color w:val="336699"/>
                <w:shd w:val="clear" w:color="auto" w:fill="FFFFFF"/>
              </w:rPr>
            </w:pPr>
            <w:r>
              <w:rPr>
                <w:rFonts w:ascii="Garamond" w:hAnsi="Garamond"/>
                <w:color w:val="336699"/>
                <w:shd w:val="clear" w:color="auto" w:fill="FFFFFF"/>
              </w:rPr>
              <w:t>Az előleg a végszámlából kerül levonásra.</w:t>
            </w:r>
          </w:p>
          <w:p w14:paraId="0907D84F" w14:textId="77777777" w:rsidR="00480ACE" w:rsidRDefault="00480ACE" w:rsidP="00480ACE">
            <w:pPr>
              <w:outlineLvl w:val="0"/>
              <w:rPr>
                <w:rFonts w:ascii="Garamond" w:hAnsi="Garamond"/>
                <w:color w:val="336699"/>
                <w:shd w:val="clear" w:color="auto" w:fill="FFFFFF"/>
              </w:rPr>
            </w:pPr>
          </w:p>
          <w:p w14:paraId="0D02057A" w14:textId="77777777" w:rsidR="00480ACE" w:rsidRPr="00276787" w:rsidRDefault="00480ACE" w:rsidP="00480ACE">
            <w:pPr>
              <w:rPr>
                <w:rFonts w:ascii="Garamond" w:hAnsi="Garamond"/>
                <w:color w:val="336699"/>
                <w:shd w:val="clear" w:color="auto" w:fill="FFFFFF"/>
              </w:rPr>
            </w:pPr>
            <w:r w:rsidRPr="00276787">
              <w:rPr>
                <w:rFonts w:ascii="Garamond" w:hAnsi="Garamond"/>
                <w:color w:val="336699"/>
                <w:shd w:val="clear" w:color="auto" w:fill="FFFFFF"/>
              </w:rPr>
              <w:t>Az ajánlatkérő köteles fogadni és feldolgozni az olyan elektronikus számlákat, amelyek megfelelnek az EN 16931-1:2017 számú európai szabványnak és az Európai Bizottság által e szabványhoz az Európai Unió Hivatalos Lapjában közzétett szintaxislistának.</w:t>
            </w:r>
          </w:p>
          <w:p w14:paraId="0C529ADE" w14:textId="77777777" w:rsidR="00DD3F17" w:rsidRPr="00093897" w:rsidRDefault="00DD3F17" w:rsidP="00093897">
            <w:pPr>
              <w:rPr>
                <w:rFonts w:ascii="Helvetica" w:hAnsi="Helvetica" w:cs="Helvetica"/>
                <w:color w:val="336699"/>
                <w:sz w:val="21"/>
                <w:szCs w:val="21"/>
                <w:shd w:val="clear" w:color="auto" w:fill="FFFFFF"/>
              </w:rPr>
            </w:pPr>
          </w:p>
          <w:p w14:paraId="77B8C47E" w14:textId="7CB0AE64" w:rsidR="0037484E" w:rsidRPr="00480ACE" w:rsidRDefault="00DD3F17" w:rsidP="00480ACE">
            <w:pPr>
              <w:autoSpaceDE w:val="0"/>
              <w:autoSpaceDN w:val="0"/>
              <w:adjustRightInd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A kifizetéssel kapcsolatos részletes előírásokat a közbeszerzési dokumentumok részét képező szerződéstervezet tartalmazza.</w:t>
            </w:r>
          </w:p>
        </w:tc>
      </w:tr>
    </w:tbl>
    <w:p w14:paraId="5699A211"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IV. szakasz: Eljárás</w:t>
      </w:r>
    </w:p>
    <w:p w14:paraId="5EEB3DB1"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IV.1)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85"/>
        <w:gridCol w:w="5010"/>
      </w:tblGrid>
      <w:tr w:rsidR="0037484E" w:rsidRPr="007A402F" w14:paraId="0741F168" w14:textId="77777777" w:rsidTr="00846281">
        <w:tc>
          <w:tcPr>
            <w:tcW w:w="0" w:type="auto"/>
            <w:gridSpan w:val="2"/>
            <w:hideMark/>
          </w:tcPr>
          <w:p w14:paraId="01AA8F2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IV.1.1) Az eljárás fajtája</w:t>
            </w:r>
          </w:p>
        </w:tc>
      </w:tr>
      <w:tr w:rsidR="0037484E" w:rsidRPr="007A402F" w14:paraId="4AD75060" w14:textId="77777777" w:rsidTr="00846281">
        <w:tc>
          <w:tcPr>
            <w:tcW w:w="4783" w:type="dxa"/>
            <w:hideMark/>
          </w:tcPr>
          <w:p w14:paraId="07D6E56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(klasszikus ajánlatkérők esetében)</w:t>
            </w:r>
          </w:p>
          <w:p w14:paraId="5A2B3084" w14:textId="16C3FBCE" w:rsidR="0037484E" w:rsidRPr="00127F54" w:rsidRDefault="00127F54" w:rsidP="00846281">
            <w:pPr>
              <w:spacing w:before="120" w:after="120"/>
              <w:jc w:val="left"/>
              <w:rPr>
                <w:rFonts w:ascii="Helvetica" w:hAnsi="Helvetica" w:cs="Helvetica"/>
                <w:color w:val="336699"/>
                <w:sz w:val="21"/>
                <w:szCs w:val="21"/>
                <w:shd w:val="clear" w:color="auto" w:fill="FFFFFF"/>
              </w:rPr>
            </w:pPr>
            <w:r w:rsidRPr="00127F54">
              <w:rPr>
                <w:rFonts w:ascii="Helvetica" w:hAnsi="Helvetica" w:cs="Helvetica"/>
                <w:color w:val="336699"/>
                <w:sz w:val="21"/>
                <w:szCs w:val="21"/>
                <w:shd w:val="clear" w:color="auto" w:fill="FFFFFF"/>
              </w:rPr>
              <w:t>X</w:t>
            </w:r>
            <w:r w:rsidR="0037484E" w:rsidRPr="00127F54">
              <w:rPr>
                <w:rFonts w:ascii="Helvetica" w:hAnsi="Helvetica" w:cs="Helvetica"/>
                <w:color w:val="336699"/>
                <w:sz w:val="21"/>
                <w:szCs w:val="21"/>
                <w:shd w:val="clear" w:color="auto" w:fill="FFFFFF"/>
              </w:rPr>
              <w:t xml:space="preserve"> Nyílt eljárás</w:t>
            </w:r>
          </w:p>
          <w:p w14:paraId="45F12AEC" w14:textId="77777777"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5008730E"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6F32B95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07FC8BCF"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 Gyorsított eljárás</w:t>
            </w:r>
          </w:p>
          <w:p w14:paraId="7E8C31FA"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6366435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Tárgyalásos eljárás</w:t>
            </w:r>
          </w:p>
          <w:p w14:paraId="65328D2A" w14:textId="77777777"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5F5E6A4F"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442141A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AE14FA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c>
          <w:tcPr>
            <w:tcW w:w="5012" w:type="dxa"/>
            <w:hideMark/>
          </w:tcPr>
          <w:p w14:paraId="40BAAB2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(közszolgáltató ajánlatkérők esetében)</w:t>
            </w:r>
          </w:p>
          <w:p w14:paraId="5444514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Nyílt eljárás</w:t>
            </w:r>
          </w:p>
          <w:p w14:paraId="5BEE07E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55B1E1D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Tárgyalásos eljárás</w:t>
            </w:r>
          </w:p>
          <w:p w14:paraId="2432B6E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8A05B3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r>
      <w:tr w:rsidR="0037484E" w:rsidRPr="007A402F" w14:paraId="26C77D65" w14:textId="77777777" w:rsidTr="00846281">
        <w:tc>
          <w:tcPr>
            <w:tcW w:w="0" w:type="auto"/>
            <w:gridSpan w:val="2"/>
            <w:hideMark/>
          </w:tcPr>
          <w:p w14:paraId="41334A1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IV.1.2) </w:t>
            </w:r>
            <w:proofErr w:type="spellStart"/>
            <w:r w:rsidRPr="007A402F">
              <w:rPr>
                <w:rFonts w:eastAsia="Times New Roman"/>
                <w:b/>
                <w:bCs/>
                <w:sz w:val="22"/>
                <w:szCs w:val="22"/>
                <w:lang w:eastAsia="hu-HU"/>
              </w:rPr>
              <w:t>Keretmegállapodásra</w:t>
            </w:r>
            <w:proofErr w:type="spellEnd"/>
            <w:r w:rsidRPr="007A402F">
              <w:rPr>
                <w:rFonts w:eastAsia="Times New Roman"/>
                <w:b/>
                <w:bCs/>
                <w:sz w:val="22"/>
                <w:szCs w:val="22"/>
                <w:lang w:eastAsia="hu-HU"/>
              </w:rPr>
              <w:t xml:space="preserve"> vagy dinamikus beszerzési rendszerre vonatkozó információk</w:t>
            </w:r>
          </w:p>
          <w:p w14:paraId="67AE3EA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 A hirdetmény </w:t>
            </w:r>
            <w:proofErr w:type="spellStart"/>
            <w:r w:rsidRPr="007A402F">
              <w:rPr>
                <w:rFonts w:eastAsia="Times New Roman"/>
                <w:sz w:val="22"/>
                <w:szCs w:val="22"/>
                <w:lang w:eastAsia="hu-HU"/>
              </w:rPr>
              <w:t>keretmegállapodás</w:t>
            </w:r>
            <w:proofErr w:type="spellEnd"/>
            <w:r w:rsidRPr="007A402F">
              <w:rPr>
                <w:rFonts w:eastAsia="Times New Roman"/>
                <w:sz w:val="22"/>
                <w:szCs w:val="22"/>
                <w:lang w:eastAsia="hu-HU"/>
              </w:rPr>
              <w:t xml:space="preserve"> megkötésére irányul</w:t>
            </w:r>
          </w:p>
          <w:p w14:paraId="22A76963"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xml:space="preserve"> </w:t>
            </w:r>
            <w:proofErr w:type="spellStart"/>
            <w:r w:rsidRPr="007A402F">
              <w:rPr>
                <w:rFonts w:eastAsia="Times New Roman"/>
                <w:sz w:val="22"/>
                <w:szCs w:val="22"/>
                <w:lang w:eastAsia="hu-HU"/>
              </w:rPr>
              <w:t>Keretmegállapodás</w:t>
            </w:r>
            <w:proofErr w:type="spellEnd"/>
            <w:r w:rsidRPr="007A402F">
              <w:rPr>
                <w:rFonts w:eastAsia="Times New Roman"/>
                <w:sz w:val="22"/>
                <w:szCs w:val="22"/>
                <w:lang w:eastAsia="hu-HU"/>
              </w:rPr>
              <w:t xml:space="preserve"> egy ajánlattevővel</w:t>
            </w:r>
          </w:p>
          <w:p w14:paraId="0B82BC15"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xml:space="preserve"> </w:t>
            </w:r>
            <w:proofErr w:type="spellStart"/>
            <w:r w:rsidRPr="007A402F">
              <w:rPr>
                <w:rFonts w:eastAsia="Times New Roman"/>
                <w:sz w:val="22"/>
                <w:szCs w:val="22"/>
                <w:lang w:eastAsia="hu-HU"/>
              </w:rPr>
              <w:t>Keretmegállapodás</w:t>
            </w:r>
            <w:proofErr w:type="spellEnd"/>
            <w:r w:rsidRPr="007A402F">
              <w:rPr>
                <w:rFonts w:eastAsia="Times New Roman"/>
                <w:sz w:val="22"/>
                <w:szCs w:val="22"/>
                <w:lang w:eastAsia="hu-HU"/>
              </w:rPr>
              <w:t xml:space="preserve"> több ajánlattevővel</w:t>
            </w:r>
          </w:p>
          <w:p w14:paraId="31761F30"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xml:space="preserve">A </w:t>
            </w:r>
            <w:proofErr w:type="spellStart"/>
            <w:r w:rsidRPr="007A402F">
              <w:rPr>
                <w:rFonts w:eastAsia="Times New Roman"/>
                <w:sz w:val="22"/>
                <w:szCs w:val="22"/>
                <w:lang w:eastAsia="hu-HU"/>
              </w:rPr>
              <w:t>keretmegállapodás</w:t>
            </w:r>
            <w:proofErr w:type="spellEnd"/>
            <w:r w:rsidRPr="007A402F">
              <w:rPr>
                <w:rFonts w:eastAsia="Times New Roman"/>
                <w:sz w:val="22"/>
                <w:szCs w:val="22"/>
                <w:lang w:eastAsia="hu-HU"/>
              </w:rPr>
              <w:t xml:space="preserve"> résztvevőinek tervezett maximális létszáma: </w:t>
            </w:r>
            <w:r w:rsidRPr="007A402F">
              <w:rPr>
                <w:rFonts w:eastAsia="Times New Roman"/>
                <w:sz w:val="22"/>
                <w:szCs w:val="22"/>
                <w:vertAlign w:val="superscript"/>
                <w:lang w:eastAsia="hu-HU"/>
              </w:rPr>
              <w:t>2</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p>
          <w:p w14:paraId="1B9738B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lastRenderedPageBreak/>
              <w:t> A hirdetmény dinamikus beszerzési rendszer létrehozására irányul</w:t>
            </w:r>
          </w:p>
          <w:p w14:paraId="1366F0B7"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A dinamikus beszerzési rendszert további beszerzők is alkalmazhatják</w:t>
            </w:r>
          </w:p>
          <w:p w14:paraId="6F2D4D1B" w14:textId="77777777" w:rsidR="0037484E" w:rsidRPr="007A402F" w:rsidRDefault="0037484E" w:rsidP="00846281">
            <w:pPr>
              <w:spacing w:before="120" w:after="120"/>
              <w:jc w:val="left"/>
              <w:rPr>
                <w:rFonts w:eastAsia="Times New Roman"/>
                <w:sz w:val="22"/>
                <w:szCs w:val="22"/>
                <w:lang w:eastAsia="hu-HU"/>
              </w:rPr>
            </w:pPr>
            <w:proofErr w:type="spellStart"/>
            <w:r w:rsidRPr="007A402F">
              <w:rPr>
                <w:rFonts w:eastAsia="Times New Roman"/>
                <w:sz w:val="22"/>
                <w:szCs w:val="22"/>
                <w:lang w:eastAsia="hu-HU"/>
              </w:rPr>
              <w:t>Keretmegállapodások</w:t>
            </w:r>
            <w:proofErr w:type="spellEnd"/>
            <w:r w:rsidRPr="007A402F">
              <w:rPr>
                <w:rFonts w:eastAsia="Times New Roman"/>
                <w:sz w:val="22"/>
                <w:szCs w:val="22"/>
                <w:lang w:eastAsia="hu-HU"/>
              </w:rPr>
              <w:t xml:space="preserve"> esetén – klasszikus ajánlatkérők esetében a négy évet meghaladó időtartam indokolása:</w:t>
            </w:r>
          </w:p>
          <w:p w14:paraId="37F40097" w14:textId="77777777" w:rsidR="0037484E" w:rsidRPr="007A402F" w:rsidRDefault="0037484E" w:rsidP="00846281">
            <w:pPr>
              <w:spacing w:before="120" w:after="120"/>
              <w:jc w:val="left"/>
              <w:rPr>
                <w:rFonts w:eastAsia="Times New Roman"/>
                <w:sz w:val="22"/>
                <w:szCs w:val="22"/>
                <w:lang w:eastAsia="hu-HU"/>
              </w:rPr>
            </w:pPr>
            <w:proofErr w:type="spellStart"/>
            <w:r w:rsidRPr="007A402F">
              <w:rPr>
                <w:rFonts w:eastAsia="Times New Roman"/>
                <w:sz w:val="22"/>
                <w:szCs w:val="22"/>
                <w:lang w:eastAsia="hu-HU"/>
              </w:rPr>
              <w:t>Keretmegállapodások</w:t>
            </w:r>
            <w:proofErr w:type="spellEnd"/>
            <w:r w:rsidRPr="007A402F">
              <w:rPr>
                <w:rFonts w:eastAsia="Times New Roman"/>
                <w:sz w:val="22"/>
                <w:szCs w:val="22"/>
                <w:lang w:eastAsia="hu-HU"/>
              </w:rPr>
              <w:t xml:space="preserve"> esetén – közszolgáltató</w:t>
            </w:r>
            <w:r w:rsidRPr="007A402F">
              <w:rPr>
                <w:rFonts w:eastAsia="Times New Roman"/>
                <w:i/>
                <w:iCs/>
                <w:sz w:val="22"/>
                <w:szCs w:val="22"/>
                <w:lang w:eastAsia="hu-HU"/>
              </w:rPr>
              <w:t xml:space="preserve"> </w:t>
            </w:r>
            <w:r w:rsidRPr="007A402F">
              <w:rPr>
                <w:rFonts w:eastAsia="Times New Roman"/>
                <w:sz w:val="22"/>
                <w:szCs w:val="22"/>
                <w:lang w:eastAsia="hu-HU"/>
              </w:rPr>
              <w:t>ajánlatkérők esetében a nyolc évet meghaladó időtartam indokolása:</w:t>
            </w:r>
          </w:p>
        </w:tc>
      </w:tr>
      <w:tr w:rsidR="0037484E" w:rsidRPr="007A402F" w14:paraId="596B614D" w14:textId="77777777" w:rsidTr="00846281">
        <w:tc>
          <w:tcPr>
            <w:tcW w:w="0" w:type="auto"/>
            <w:gridSpan w:val="2"/>
            <w:hideMark/>
          </w:tcPr>
          <w:p w14:paraId="4E224BA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 xml:space="preserve">IV.1.3 Elektronikus árlejtésre vonatkozó információk </w:t>
            </w:r>
            <w:r w:rsidRPr="007A402F">
              <w:rPr>
                <w:rFonts w:eastAsia="Times New Roman"/>
                <w:sz w:val="22"/>
                <w:szCs w:val="22"/>
                <w:vertAlign w:val="superscript"/>
                <w:lang w:eastAsia="hu-HU"/>
              </w:rPr>
              <w:t>2</w:t>
            </w:r>
          </w:p>
          <w:p w14:paraId="14BE30B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Elektronikus árlejtést fognak alkalmazni</w:t>
            </w:r>
          </w:p>
          <w:p w14:paraId="5F5EF86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További információk az elektronikus árlejtésről:</w:t>
            </w:r>
          </w:p>
        </w:tc>
      </w:tr>
    </w:tbl>
    <w:p w14:paraId="0780AC6E" w14:textId="77777777" w:rsidR="0037484E" w:rsidRPr="007A402F" w:rsidRDefault="0037484E" w:rsidP="0037484E">
      <w:pPr>
        <w:spacing w:before="120" w:after="120"/>
        <w:jc w:val="left"/>
        <w:rPr>
          <w:rFonts w:eastAsia="Times New Roman"/>
          <w:b/>
          <w:bCs/>
          <w:sz w:val="22"/>
          <w:szCs w:val="22"/>
          <w:lang w:eastAsia="hu-HU"/>
        </w:rPr>
      </w:pPr>
    </w:p>
    <w:p w14:paraId="6E63A930"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IV.2) Adminisztratív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066DAEB6" w14:textId="77777777" w:rsidTr="00846281">
        <w:tc>
          <w:tcPr>
            <w:tcW w:w="0" w:type="auto"/>
            <w:hideMark/>
          </w:tcPr>
          <w:p w14:paraId="005E7D3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IV.2.1) Az adott eljárásra vonatkozó korábbi közzététel</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43F76F1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hirdetmény száma a Közbeszerzési Értesítőben: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 ][ ][ ]/[ ][ ][ ][ ] </w:t>
            </w:r>
            <w:r w:rsidRPr="007A402F">
              <w:rPr>
                <w:rFonts w:eastAsia="Times New Roman"/>
                <w:i/>
                <w:iCs/>
                <w:sz w:val="22"/>
                <w:szCs w:val="22"/>
                <w:lang w:eastAsia="hu-HU"/>
              </w:rPr>
              <w:t>(</w:t>
            </w:r>
            <w:proofErr w:type="spellStart"/>
            <w:r w:rsidRPr="007A402F">
              <w:rPr>
                <w:rFonts w:eastAsia="Times New Roman"/>
                <w:i/>
                <w:iCs/>
                <w:sz w:val="22"/>
                <w:szCs w:val="22"/>
                <w:lang w:eastAsia="hu-HU"/>
              </w:rPr>
              <w:t>KÉ-szám</w:t>
            </w:r>
            <w:proofErr w:type="spellEnd"/>
            <w:r w:rsidRPr="007A402F">
              <w:rPr>
                <w:rFonts w:eastAsia="Times New Roman"/>
                <w:i/>
                <w:iCs/>
                <w:sz w:val="22"/>
                <w:szCs w:val="22"/>
                <w:lang w:eastAsia="hu-HU"/>
              </w:rPr>
              <w:t>/évszám)</w:t>
            </w:r>
          </w:p>
        </w:tc>
      </w:tr>
      <w:tr w:rsidR="0037484E" w:rsidRPr="007A402F" w14:paraId="086AAC8F" w14:textId="77777777" w:rsidTr="00846281">
        <w:tc>
          <w:tcPr>
            <w:tcW w:w="0" w:type="auto"/>
            <w:hideMark/>
          </w:tcPr>
          <w:p w14:paraId="38D42674" w14:textId="2EBB98FF"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IV.2.2) Ajánlattételi vagy részvételi </w:t>
            </w:r>
            <w:commentRangeStart w:id="9"/>
            <w:r w:rsidRPr="007A402F">
              <w:rPr>
                <w:rFonts w:eastAsia="Times New Roman"/>
                <w:b/>
                <w:bCs/>
                <w:sz w:val="22"/>
                <w:szCs w:val="22"/>
                <w:lang w:eastAsia="hu-HU"/>
              </w:rPr>
              <w:t>határidő</w:t>
            </w:r>
            <w:commentRangeEnd w:id="9"/>
            <w:r w:rsidR="00480ACE">
              <w:rPr>
                <w:rStyle w:val="Jegyzethivatkozs"/>
              </w:rPr>
              <w:commentReference w:id="9"/>
            </w:r>
            <w:r w:rsidR="00141326">
              <w:rPr>
                <w:rFonts w:eastAsia="Times New Roman"/>
                <w:b/>
                <w:bCs/>
                <w:sz w:val="22"/>
                <w:szCs w:val="22"/>
                <w:lang w:eastAsia="hu-HU"/>
              </w:rPr>
              <w:t xml:space="preserve"> </w:t>
            </w:r>
          </w:p>
          <w:p w14:paraId="3DD3FBAB" w14:textId="19F0E086" w:rsidR="0037484E" w:rsidRPr="007A402F" w:rsidRDefault="0037484E" w:rsidP="00141326">
            <w:pPr>
              <w:spacing w:before="120" w:after="120"/>
              <w:jc w:val="left"/>
              <w:rPr>
                <w:rFonts w:eastAsia="Times New Roman"/>
                <w:sz w:val="22"/>
                <w:szCs w:val="22"/>
                <w:lang w:eastAsia="hu-HU"/>
              </w:rPr>
            </w:pPr>
            <w:r w:rsidRPr="007A402F">
              <w:rPr>
                <w:rFonts w:eastAsia="Times New Roman"/>
                <w:sz w:val="22"/>
                <w:szCs w:val="22"/>
                <w:lang w:eastAsia="hu-HU"/>
              </w:rPr>
              <w:t xml:space="preserve">Dátum: </w:t>
            </w:r>
            <w:r w:rsidRPr="00A263F9">
              <w:rPr>
                <w:rFonts w:eastAsia="Times New Roman"/>
                <w:i/>
                <w:iCs/>
                <w:color w:val="4472C4" w:themeColor="accent1"/>
                <w:sz w:val="22"/>
                <w:szCs w:val="22"/>
                <w:lang w:eastAsia="hu-HU"/>
              </w:rPr>
              <w:t>(</w:t>
            </w:r>
            <w:r w:rsidR="00141326" w:rsidRPr="00A263F9">
              <w:rPr>
                <w:rFonts w:eastAsia="Times New Roman"/>
                <w:i/>
                <w:iCs/>
                <w:color w:val="4472C4" w:themeColor="accent1"/>
                <w:sz w:val="22"/>
                <w:szCs w:val="22"/>
                <w:lang w:eastAsia="hu-HU"/>
              </w:rPr>
              <w:t>2021</w:t>
            </w:r>
            <w:r w:rsidRPr="00A263F9">
              <w:rPr>
                <w:rFonts w:eastAsia="Times New Roman"/>
                <w:i/>
                <w:iCs/>
                <w:color w:val="4472C4" w:themeColor="accent1"/>
                <w:sz w:val="22"/>
                <w:szCs w:val="22"/>
                <w:lang w:eastAsia="hu-HU"/>
              </w:rPr>
              <w:t>/</w:t>
            </w:r>
            <w:r w:rsidR="00141326" w:rsidRPr="00A263F9">
              <w:rPr>
                <w:rFonts w:eastAsia="Times New Roman"/>
                <w:i/>
                <w:iCs/>
                <w:color w:val="4472C4" w:themeColor="accent1"/>
                <w:sz w:val="22"/>
                <w:szCs w:val="22"/>
                <w:lang w:eastAsia="hu-HU"/>
              </w:rPr>
              <w:t>12</w:t>
            </w:r>
            <w:r w:rsidRPr="00A263F9">
              <w:rPr>
                <w:rFonts w:eastAsia="Times New Roman"/>
                <w:i/>
                <w:iCs/>
                <w:color w:val="4472C4" w:themeColor="accent1"/>
                <w:sz w:val="22"/>
                <w:szCs w:val="22"/>
                <w:lang w:eastAsia="hu-HU"/>
              </w:rPr>
              <w:t>/</w:t>
            </w:r>
            <w:r w:rsidR="00141326" w:rsidRPr="00A263F9">
              <w:rPr>
                <w:rFonts w:eastAsia="Times New Roman"/>
                <w:i/>
                <w:iCs/>
                <w:color w:val="4472C4" w:themeColor="accent1"/>
                <w:sz w:val="22"/>
                <w:szCs w:val="22"/>
                <w:lang w:eastAsia="hu-HU"/>
              </w:rPr>
              <w:t>10</w:t>
            </w:r>
            <w:r w:rsidRPr="00A263F9">
              <w:rPr>
                <w:rFonts w:eastAsia="Times New Roman"/>
                <w:i/>
                <w:iCs/>
                <w:color w:val="4472C4" w:themeColor="accent1"/>
                <w:sz w:val="22"/>
                <w:szCs w:val="22"/>
                <w:lang w:eastAsia="hu-HU"/>
              </w:rPr>
              <w:t>)</w:t>
            </w:r>
            <w:r w:rsidRPr="00A263F9">
              <w:rPr>
                <w:rFonts w:eastAsia="Times New Roman"/>
                <w:color w:val="4472C4" w:themeColor="accent1"/>
                <w:sz w:val="22"/>
                <w:szCs w:val="22"/>
                <w:lang w:eastAsia="hu-HU"/>
              </w:rPr>
              <w:t xml:space="preserve"> </w:t>
            </w:r>
            <w:r w:rsidRPr="007A402F">
              <w:rPr>
                <w:rFonts w:eastAsia="Times New Roman"/>
                <w:sz w:val="22"/>
                <w:szCs w:val="22"/>
                <w:lang w:eastAsia="hu-HU"/>
              </w:rPr>
              <w:t xml:space="preserve">Helyi idő: </w:t>
            </w:r>
            <w:r w:rsidRPr="007A402F">
              <w:rPr>
                <w:rFonts w:eastAsia="Times New Roman"/>
                <w:i/>
                <w:iCs/>
                <w:sz w:val="22"/>
                <w:szCs w:val="22"/>
                <w:lang w:eastAsia="hu-HU"/>
              </w:rPr>
              <w:t>(</w:t>
            </w:r>
            <w:r w:rsidR="00141326">
              <w:rPr>
                <w:rFonts w:eastAsia="Times New Roman"/>
                <w:i/>
                <w:iCs/>
                <w:sz w:val="22"/>
                <w:szCs w:val="22"/>
                <w:lang w:eastAsia="hu-HU"/>
              </w:rPr>
              <w:t>13</w:t>
            </w:r>
            <w:r w:rsidRPr="007A402F">
              <w:rPr>
                <w:rFonts w:eastAsia="Times New Roman"/>
                <w:i/>
                <w:iCs/>
                <w:sz w:val="22"/>
                <w:szCs w:val="22"/>
                <w:lang w:eastAsia="hu-HU"/>
              </w:rPr>
              <w:t>:</w:t>
            </w:r>
            <w:r w:rsidR="00141326">
              <w:rPr>
                <w:rFonts w:eastAsia="Times New Roman"/>
                <w:i/>
                <w:iCs/>
                <w:sz w:val="22"/>
                <w:szCs w:val="22"/>
                <w:lang w:eastAsia="hu-HU"/>
              </w:rPr>
              <w:t>00</w:t>
            </w:r>
            <w:r w:rsidRPr="007A402F">
              <w:rPr>
                <w:rFonts w:eastAsia="Times New Roman"/>
                <w:i/>
                <w:iCs/>
                <w:sz w:val="22"/>
                <w:szCs w:val="22"/>
                <w:lang w:eastAsia="hu-HU"/>
              </w:rPr>
              <w:t>)</w:t>
            </w:r>
          </w:p>
        </w:tc>
      </w:tr>
      <w:tr w:rsidR="0037484E" w:rsidRPr="007A402F" w14:paraId="3B0EAEC6" w14:textId="77777777" w:rsidTr="00846281">
        <w:tc>
          <w:tcPr>
            <w:tcW w:w="0" w:type="auto"/>
            <w:hideMark/>
          </w:tcPr>
          <w:p w14:paraId="7F6AB0D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IV.2.3) Azok a nyelvek, amelyeken az ajánlatok vagy részvételi jelentkezések benyújthatók: </w:t>
            </w:r>
            <w:r w:rsidRPr="007A402F">
              <w:rPr>
                <w:sz w:val="22"/>
                <w:szCs w:val="22"/>
                <w:shd w:val="clear" w:color="auto" w:fill="FFFFFF"/>
              </w:rPr>
              <w:t>HU</w:t>
            </w:r>
          </w:p>
        </w:tc>
      </w:tr>
      <w:tr w:rsidR="0037484E" w:rsidRPr="007A402F" w14:paraId="6F653743" w14:textId="77777777" w:rsidTr="00846281">
        <w:tc>
          <w:tcPr>
            <w:tcW w:w="0" w:type="auto"/>
            <w:hideMark/>
          </w:tcPr>
          <w:p w14:paraId="3D53C23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IV.2.4) Az ajánlati kötöttség minimális időtartama:</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514E7B1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Az ajánlati kötöttség végső dátuma: </w:t>
            </w:r>
            <w:r w:rsidRPr="007A402F">
              <w:rPr>
                <w:rFonts w:eastAsia="Times New Roman"/>
                <w:i/>
                <w:iCs/>
                <w:sz w:val="22"/>
                <w:szCs w:val="22"/>
                <w:lang w:eastAsia="hu-HU"/>
              </w:rPr>
              <w:t>(</w:t>
            </w:r>
            <w:proofErr w:type="spellStart"/>
            <w:r w:rsidRPr="007A402F">
              <w:rPr>
                <w:rFonts w:eastAsia="Times New Roman"/>
                <w:i/>
                <w:iCs/>
                <w:sz w:val="22"/>
                <w:szCs w:val="22"/>
                <w:lang w:eastAsia="hu-HU"/>
              </w:rPr>
              <w:t>éééé</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hh</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nn</w:t>
            </w:r>
            <w:proofErr w:type="spellEnd"/>
            <w:r w:rsidRPr="007A402F">
              <w:rPr>
                <w:rFonts w:eastAsia="Times New Roman"/>
                <w:i/>
                <w:iCs/>
                <w:sz w:val="22"/>
                <w:szCs w:val="22"/>
                <w:lang w:eastAsia="hu-HU"/>
              </w:rPr>
              <w:t>)</w:t>
            </w:r>
          </w:p>
          <w:p w14:paraId="4AD5FE2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vagy</w:t>
            </w:r>
          </w:p>
          <w:p w14:paraId="0E83BFE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Az időtartam hónapban: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vagy napban: </w:t>
            </w:r>
            <w:r w:rsidRPr="00EF7664">
              <w:rPr>
                <w:rFonts w:ascii="Helvetica" w:hAnsi="Helvetica" w:cs="Helvetica"/>
                <w:color w:val="336699"/>
                <w:sz w:val="21"/>
                <w:szCs w:val="21"/>
                <w:shd w:val="clear" w:color="auto" w:fill="FFFFFF"/>
              </w:rPr>
              <w:t>60</w:t>
            </w:r>
            <w:r w:rsidRPr="007A402F">
              <w:rPr>
                <w:rFonts w:eastAsia="Times New Roman"/>
                <w:sz w:val="22"/>
                <w:szCs w:val="22"/>
                <w:lang w:eastAsia="hu-HU"/>
              </w:rPr>
              <w:t xml:space="preserve"> </w:t>
            </w:r>
            <w:r w:rsidRPr="007A402F">
              <w:rPr>
                <w:rFonts w:eastAsia="Times New Roman"/>
                <w:i/>
                <w:iCs/>
                <w:sz w:val="22"/>
                <w:szCs w:val="22"/>
                <w:lang w:eastAsia="hu-HU"/>
              </w:rPr>
              <w:t>(az ajánlattételi határidő lejártától számítva)</w:t>
            </w:r>
          </w:p>
        </w:tc>
      </w:tr>
      <w:tr w:rsidR="0037484E" w:rsidRPr="007A402F" w14:paraId="5F8476F4" w14:textId="77777777" w:rsidTr="00846281">
        <w:tc>
          <w:tcPr>
            <w:tcW w:w="0" w:type="auto"/>
            <w:hideMark/>
          </w:tcPr>
          <w:p w14:paraId="1905F05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IV.2.5) Az ajánlatok vagy részvételi jelentkezések felbontásának feltételei</w:t>
            </w:r>
          </w:p>
          <w:p w14:paraId="13E1FBC5" w14:textId="77777777" w:rsidR="0037484E" w:rsidRPr="007A402F" w:rsidRDefault="0037484E" w:rsidP="00846281">
            <w:pPr>
              <w:pStyle w:val="NormlWeb"/>
              <w:spacing w:before="60" w:beforeAutospacing="0" w:after="60" w:afterAutospacing="0" w:line="276" w:lineRule="auto"/>
              <w:jc w:val="both"/>
              <w:rPr>
                <w:rFonts w:eastAsia="Calibri"/>
                <w:sz w:val="22"/>
                <w:szCs w:val="22"/>
                <w:shd w:val="clear" w:color="auto" w:fill="FFFFFF"/>
                <w:lang w:eastAsia="en-US"/>
              </w:rPr>
            </w:pPr>
            <w:proofErr w:type="spellStart"/>
            <w:r w:rsidRPr="007A402F">
              <w:rPr>
                <w:sz w:val="22"/>
                <w:szCs w:val="22"/>
              </w:rPr>
              <w:t>Datum</w:t>
            </w:r>
            <w:proofErr w:type="spellEnd"/>
            <w:proofErr w:type="gramStart"/>
            <w:r w:rsidRPr="007A402F">
              <w:rPr>
                <w:sz w:val="22"/>
                <w:szCs w:val="22"/>
              </w:rPr>
              <w:t xml:space="preserve">: </w:t>
            </w:r>
            <w:r w:rsidRPr="007A402F">
              <w:rPr>
                <w:i/>
                <w:iCs/>
                <w:sz w:val="22"/>
                <w:szCs w:val="22"/>
              </w:rPr>
              <w:t>…</w:t>
            </w:r>
            <w:proofErr w:type="gramEnd"/>
            <w:r w:rsidRPr="007A402F">
              <w:rPr>
                <w:i/>
                <w:iCs/>
                <w:sz w:val="22"/>
                <w:szCs w:val="22"/>
              </w:rPr>
              <w:t xml:space="preserve">……………. </w:t>
            </w:r>
            <w:r w:rsidRPr="007A402F">
              <w:rPr>
                <w:sz w:val="22"/>
                <w:szCs w:val="22"/>
              </w:rPr>
              <w:t xml:space="preserve">Helyi idő: </w:t>
            </w:r>
            <w:r w:rsidRPr="007A402F">
              <w:rPr>
                <w:i/>
                <w:iCs/>
                <w:sz w:val="22"/>
                <w:szCs w:val="22"/>
              </w:rPr>
              <w:t xml:space="preserve">…………… </w:t>
            </w:r>
          </w:p>
        </w:tc>
      </w:tr>
    </w:tbl>
    <w:p w14:paraId="77D445EE"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V. szakasz: Kiegészítő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0A245ACA" w14:textId="77777777" w:rsidTr="00846281">
        <w:tc>
          <w:tcPr>
            <w:tcW w:w="0" w:type="auto"/>
            <w:hideMark/>
          </w:tcPr>
          <w:p w14:paraId="258BACC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V.1) Az ajánlati biztosíték</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7A6F342A" w14:textId="77777777" w:rsidR="0037484E" w:rsidRPr="007A402F" w:rsidRDefault="0037484E" w:rsidP="00846281">
            <w:pPr>
              <w:spacing w:before="120" w:after="120"/>
              <w:ind w:left="332"/>
              <w:jc w:val="left"/>
              <w:rPr>
                <w:rFonts w:eastAsia="Times New Roman"/>
                <w:sz w:val="22"/>
                <w:szCs w:val="22"/>
                <w:lang w:eastAsia="hu-HU"/>
              </w:rPr>
            </w:pPr>
            <w:r w:rsidRPr="007A402F">
              <w:rPr>
                <w:rFonts w:eastAsia="Times New Roman"/>
                <w:sz w:val="22"/>
                <w:szCs w:val="22"/>
                <w:lang w:eastAsia="hu-HU"/>
              </w:rPr>
              <w:t>Az eljárásban való részvétel ajánlati biztosíték adásához kötött.</w:t>
            </w:r>
          </w:p>
          <w:p w14:paraId="1731171C"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xml:space="preserve">Az ajánlati biztosíték mértéke: </w:t>
            </w:r>
          </w:p>
          <w:p w14:paraId="51505DB8" w14:textId="77777777" w:rsidR="0037484E" w:rsidRPr="007A402F" w:rsidRDefault="0037484E" w:rsidP="00846281">
            <w:pPr>
              <w:spacing w:before="120" w:after="120"/>
              <w:ind w:left="380"/>
              <w:rPr>
                <w:rFonts w:eastAsia="Times New Roman"/>
                <w:sz w:val="22"/>
                <w:szCs w:val="22"/>
                <w:lang w:eastAsia="hu-HU"/>
              </w:rPr>
            </w:pPr>
            <w:r w:rsidRPr="007A402F">
              <w:rPr>
                <w:rFonts w:eastAsia="Times New Roman"/>
                <w:sz w:val="22"/>
                <w:szCs w:val="22"/>
                <w:lang w:eastAsia="hu-HU"/>
              </w:rPr>
              <w:t xml:space="preserve">A befizetés helye: vagy az ajánlatkérő fizetési számlaszáma: </w:t>
            </w:r>
          </w:p>
          <w:p w14:paraId="13283FCD"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Az ajánlati biztosíték befizetése (teljesítése) igazolásának módja:</w:t>
            </w:r>
          </w:p>
        </w:tc>
      </w:tr>
      <w:tr w:rsidR="0037484E" w:rsidRPr="007A402F" w14:paraId="7A79445D" w14:textId="77777777" w:rsidTr="00846281">
        <w:tc>
          <w:tcPr>
            <w:tcW w:w="0" w:type="auto"/>
            <w:hideMark/>
          </w:tcPr>
          <w:p w14:paraId="2FBBBD84"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V.2) További információk:</w:t>
            </w:r>
          </w:p>
          <w:p w14:paraId="50624B64"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 Ajánlatkérő jelen közbeszerzési eljárásra a Kbt. 4</w:t>
            </w:r>
            <w:r>
              <w:rPr>
                <w:rFonts w:ascii="Helvetica" w:hAnsi="Helvetica" w:cs="Helvetica"/>
                <w:color w:val="336699"/>
                <w:sz w:val="21"/>
                <w:szCs w:val="21"/>
                <w:shd w:val="clear" w:color="auto" w:fill="FFFFFF"/>
              </w:rPr>
              <w:t>0</w:t>
            </w:r>
            <w:r w:rsidRPr="00943012">
              <w:rPr>
                <w:rFonts w:ascii="Helvetica" w:hAnsi="Helvetica" w:cs="Helvetica"/>
                <w:color w:val="336699"/>
                <w:sz w:val="21"/>
                <w:szCs w:val="21"/>
                <w:shd w:val="clear" w:color="auto" w:fill="FFFFFF"/>
              </w:rPr>
              <w:t>. § (</w:t>
            </w:r>
            <w:r>
              <w:rPr>
                <w:rFonts w:ascii="Helvetica" w:hAnsi="Helvetica" w:cs="Helvetica"/>
                <w:color w:val="336699"/>
                <w:sz w:val="21"/>
                <w:szCs w:val="21"/>
                <w:shd w:val="clear" w:color="auto" w:fill="FFFFFF"/>
              </w:rPr>
              <w:t>1</w:t>
            </w:r>
            <w:r w:rsidRPr="00943012">
              <w:rPr>
                <w:rFonts w:ascii="Helvetica" w:hAnsi="Helvetica" w:cs="Helvetica"/>
                <w:color w:val="336699"/>
                <w:sz w:val="21"/>
                <w:szCs w:val="21"/>
                <w:shd w:val="clear" w:color="auto" w:fill="FFFFFF"/>
              </w:rPr>
              <w:t xml:space="preserve">) bekezdés alapján az </w:t>
            </w:r>
            <w:proofErr w:type="spellStart"/>
            <w:r w:rsidRPr="00943012">
              <w:rPr>
                <w:rFonts w:ascii="Helvetica" w:hAnsi="Helvetica" w:cs="Helvetica"/>
                <w:color w:val="336699"/>
                <w:sz w:val="21"/>
                <w:szCs w:val="21"/>
                <w:shd w:val="clear" w:color="auto" w:fill="FFFFFF"/>
              </w:rPr>
              <w:t>EKR-ben</w:t>
            </w:r>
            <w:proofErr w:type="spellEnd"/>
            <w:r w:rsidRPr="00943012">
              <w:rPr>
                <w:rFonts w:ascii="Helvetica" w:hAnsi="Helvetica" w:cs="Helvetica"/>
                <w:color w:val="336699"/>
                <w:sz w:val="21"/>
                <w:szCs w:val="21"/>
                <w:shd w:val="clear" w:color="auto" w:fill="FFFFFF"/>
              </w:rPr>
              <w:t xml:space="preserve"> történő lebonyolítást írja elő. Tárgyi eljárásban való részvétel előfeltétele az EKR rendszerben történő ajánlattevői regisztráció összhangban a 424/2017. (XII.19.) Korm. r. rendelkezéseivel.</w:t>
            </w:r>
          </w:p>
          <w:p w14:paraId="65F31E6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3AE17463"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2. Az ajánlatok felbontása:</w:t>
            </w:r>
          </w:p>
          <w:p w14:paraId="763ACB2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Az ajánlattételi határidőig beérkezett ajánlatok bontását az EKR automatikusan, az ajánlattételi határidő lejártát követően, kettő órával később kezdi meg. A bontás szabályait a 424/2017. (XII.19.) Korm. r. 15-16. § tartalmazza.</w:t>
            </w:r>
          </w:p>
          <w:p w14:paraId="4891C661"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1B745E44"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3. Az ajánlat benyújtásának címe és módja:</w:t>
            </w:r>
          </w:p>
          <w:p w14:paraId="5A51272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Az ajánlatot az EKR rendszeren keresztül, az ajánlattételi határidő lejártáig kell benyújtani.</w:t>
            </w:r>
          </w:p>
          <w:p w14:paraId="7658C655"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lastRenderedPageBreak/>
              <w:t>Ajánlatkérő az ajánlattételi határidő meghosszabbítása esetén a Kbt. 52. § (4)-(5) bekezdései, illetve szükség esetén a 424/2017. Korm. r.16. § (2)-(3) bekezdés szerint jár el.</w:t>
            </w:r>
          </w:p>
          <w:p w14:paraId="46BD94A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71FD9CF7"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297BB40E"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9B74E89"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5. Kbt. 66. § (6)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w:t>
            </w:r>
            <w:proofErr w:type="spellStart"/>
            <w:r w:rsidRPr="00943012">
              <w:rPr>
                <w:rFonts w:ascii="Helvetica" w:hAnsi="Helvetica" w:cs="Helvetica"/>
                <w:color w:val="336699"/>
                <w:sz w:val="21"/>
                <w:szCs w:val="21"/>
                <w:shd w:val="clear" w:color="auto" w:fill="FFFFFF"/>
              </w:rPr>
              <w:t>-b</w:t>
            </w:r>
            <w:proofErr w:type="spellEnd"/>
            <w:r w:rsidRPr="00943012">
              <w:rPr>
                <w:rFonts w:ascii="Helvetica" w:hAnsi="Helvetica" w:cs="Helvetica"/>
                <w:color w:val="336699"/>
                <w:sz w:val="21"/>
                <w:szCs w:val="21"/>
                <w:shd w:val="clear" w:color="auto" w:fill="FFFFFF"/>
              </w:rPr>
              <w:t>) szerinti nyilatkozatot az ajánlatnak tartalmazni kell (nemleges nyilatkozat is szükséges)</w:t>
            </w:r>
          </w:p>
          <w:p w14:paraId="584CA241"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0EF97234"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6. EKR üzemeltetését és fenntartását a 27/2017. (XI.6.) </w:t>
            </w:r>
            <w:proofErr w:type="spellStart"/>
            <w:r w:rsidRPr="00943012">
              <w:rPr>
                <w:rFonts w:ascii="Helvetica" w:hAnsi="Helvetica" w:cs="Helvetica"/>
                <w:color w:val="336699"/>
                <w:sz w:val="21"/>
                <w:szCs w:val="21"/>
                <w:shd w:val="clear" w:color="auto" w:fill="FFFFFF"/>
              </w:rPr>
              <w:t>MvM</w:t>
            </w:r>
            <w:proofErr w:type="spellEnd"/>
            <w:r w:rsidRPr="00943012">
              <w:rPr>
                <w:rFonts w:ascii="Helvetica" w:hAnsi="Helvetica" w:cs="Helvetica"/>
                <w:color w:val="336699"/>
                <w:sz w:val="21"/>
                <w:szCs w:val="21"/>
                <w:shd w:val="clear" w:color="auto" w:fill="FFFFFF"/>
              </w:rPr>
              <w:t xml:space="preserve"> rend. alapján a NEKSZT Kft. végzi (</w:t>
            </w:r>
            <w:hyperlink r:id="rId11" w:history="1">
              <w:r w:rsidRPr="00943012">
                <w:rPr>
                  <w:rFonts w:ascii="Helvetica" w:hAnsi="Helvetica" w:cs="Helvetica"/>
                  <w:color w:val="336699"/>
                  <w:sz w:val="21"/>
                  <w:szCs w:val="21"/>
                </w:rPr>
                <w:t>http://nekszt.hu</w:t>
              </w:r>
            </w:hyperlink>
            <w:r w:rsidRPr="00943012">
              <w:rPr>
                <w:rFonts w:ascii="Helvetica" w:hAnsi="Helvetica" w:cs="Helvetica"/>
                <w:color w:val="336699"/>
                <w:sz w:val="21"/>
                <w:szCs w:val="21"/>
                <w:shd w:val="clear" w:color="auto" w:fill="FFFFFF"/>
              </w:rPr>
              <w:t xml:space="preserve">). </w:t>
            </w:r>
          </w:p>
          <w:p w14:paraId="129EFF86"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78BD67DB"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7. EKR használatával kapcsolatos útmutató elérhető: https://ekr.gov.hu/ </w:t>
            </w:r>
            <w:proofErr w:type="spellStart"/>
            <w:r w:rsidRPr="00943012">
              <w:rPr>
                <w:rFonts w:ascii="Helvetica" w:hAnsi="Helvetica" w:cs="Helvetica"/>
                <w:color w:val="336699"/>
                <w:sz w:val="21"/>
                <w:szCs w:val="21"/>
                <w:shd w:val="clear" w:color="auto" w:fill="FFFFFF"/>
              </w:rPr>
              <w:t>portal</w:t>
            </w:r>
            <w:proofErr w:type="spellEnd"/>
            <w:r w:rsidRPr="00943012">
              <w:rPr>
                <w:rFonts w:ascii="Helvetica" w:hAnsi="Helvetica" w:cs="Helvetica"/>
                <w:color w:val="336699"/>
                <w:sz w:val="21"/>
                <w:szCs w:val="21"/>
                <w:shd w:val="clear" w:color="auto" w:fill="FFFFFF"/>
              </w:rPr>
              <w:t>/</w:t>
            </w:r>
            <w:proofErr w:type="spellStart"/>
            <w:r w:rsidRPr="00943012">
              <w:rPr>
                <w:rFonts w:ascii="Helvetica" w:hAnsi="Helvetica" w:cs="Helvetica"/>
                <w:color w:val="336699"/>
                <w:sz w:val="21"/>
                <w:szCs w:val="21"/>
                <w:shd w:val="clear" w:color="auto" w:fill="FFFFFF"/>
              </w:rPr>
              <w:t>tamogatas</w:t>
            </w:r>
            <w:proofErr w:type="spellEnd"/>
            <w:r w:rsidRPr="00943012">
              <w:rPr>
                <w:rFonts w:ascii="Helvetica" w:hAnsi="Helvetica" w:cs="Helvetica"/>
                <w:color w:val="336699"/>
                <w:sz w:val="21"/>
                <w:szCs w:val="21"/>
                <w:shd w:val="clear" w:color="auto" w:fill="FFFFFF"/>
              </w:rPr>
              <w:t xml:space="preserve">; illetve </w:t>
            </w:r>
            <w:hyperlink r:id="rId12" w:history="1">
              <w:r w:rsidRPr="00943012">
                <w:rPr>
                  <w:rFonts w:ascii="Helvetica" w:hAnsi="Helvetica" w:cs="Helvetica"/>
                  <w:color w:val="336699"/>
                  <w:sz w:val="21"/>
                  <w:szCs w:val="21"/>
                </w:rPr>
                <w:t>http://nekszt.hu/tamogatas/</w:t>
              </w:r>
            </w:hyperlink>
          </w:p>
          <w:p w14:paraId="154634E5"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4168043E"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8. Az ajánlathoz csatolni kell az ajánlatot aláíró és/vagy nyilatkozatot tevő, kötelezettséget vállaló cégjegyzésre jogosult </w:t>
            </w:r>
            <w:proofErr w:type="gramStart"/>
            <w:r w:rsidRPr="00943012">
              <w:rPr>
                <w:rFonts w:ascii="Helvetica" w:hAnsi="Helvetica" w:cs="Helvetica"/>
                <w:color w:val="336699"/>
                <w:sz w:val="21"/>
                <w:szCs w:val="21"/>
                <w:shd w:val="clear" w:color="auto" w:fill="FFFFFF"/>
              </w:rPr>
              <w:t>személy(</w:t>
            </w:r>
            <w:proofErr w:type="spellStart"/>
            <w:proofErr w:type="gramEnd"/>
            <w:r w:rsidRPr="00943012">
              <w:rPr>
                <w:rFonts w:ascii="Helvetica" w:hAnsi="Helvetica" w:cs="Helvetica"/>
                <w:color w:val="336699"/>
                <w:sz w:val="21"/>
                <w:szCs w:val="21"/>
                <w:shd w:val="clear" w:color="auto" w:fill="FFFFFF"/>
              </w:rPr>
              <w:t>ek</w:t>
            </w:r>
            <w:proofErr w:type="spellEnd"/>
            <w:r w:rsidRPr="00943012">
              <w:rPr>
                <w:rFonts w:ascii="Helvetica" w:hAnsi="Helvetica" w:cs="Helvetica"/>
                <w:color w:val="336699"/>
                <w:sz w:val="21"/>
                <w:szCs w:val="21"/>
                <w:shd w:val="clear" w:color="auto" w:fill="FFFFFF"/>
              </w:rPr>
              <w:t xml:space="preserve">) aláírási címpéldányát vagy a </w:t>
            </w:r>
            <w:proofErr w:type="spellStart"/>
            <w:r w:rsidRPr="00943012">
              <w:rPr>
                <w:rFonts w:ascii="Helvetica" w:hAnsi="Helvetica" w:cs="Helvetica"/>
                <w:color w:val="336699"/>
                <w:sz w:val="21"/>
                <w:szCs w:val="21"/>
                <w:shd w:val="clear" w:color="auto" w:fill="FFFFFF"/>
              </w:rPr>
              <w:t>Ctv</w:t>
            </w:r>
            <w:proofErr w:type="spellEnd"/>
            <w:r w:rsidRPr="00943012">
              <w:rPr>
                <w:rFonts w:ascii="Helvetica" w:hAnsi="Helvetica" w:cs="Helvetica"/>
                <w:color w:val="336699"/>
                <w:sz w:val="21"/>
                <w:szCs w:val="21"/>
                <w:shd w:val="clear" w:color="auto" w:fill="FFFFFF"/>
              </w:rPr>
              <w:t>. 9. §</w:t>
            </w:r>
            <w:proofErr w:type="spellStart"/>
            <w:r w:rsidRPr="00943012">
              <w:rPr>
                <w:rFonts w:ascii="Helvetica" w:hAnsi="Helvetica" w:cs="Helvetica"/>
                <w:color w:val="336699"/>
                <w:sz w:val="21"/>
                <w:szCs w:val="21"/>
                <w:shd w:val="clear" w:color="auto" w:fill="FFFFFF"/>
              </w:rPr>
              <w:t>-a</w:t>
            </w:r>
            <w:proofErr w:type="spellEnd"/>
            <w:r w:rsidRPr="00943012">
              <w:rPr>
                <w:rFonts w:ascii="Helvetica" w:hAnsi="Helvetica" w:cs="Helvetica"/>
                <w:color w:val="336699"/>
                <w:sz w:val="21"/>
                <w:szCs w:val="21"/>
                <w:shd w:val="clear" w:color="auto" w:fill="FFFFFF"/>
              </w:rPr>
              <w:t xml:space="preserve">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4E778A33"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5AFDB1E6"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9. Az ajánlatnak a Kbt. 66. § (5)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19EA98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4EDBA718"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10. Ajánlatkérő kizárja projekttársaság létrehozását.</w:t>
            </w:r>
          </w:p>
          <w:p w14:paraId="5BA61CE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EAEE9CA" w14:textId="205FED71"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11. </w:t>
            </w:r>
            <w:r w:rsidR="000767BA" w:rsidRPr="00943012">
              <w:rPr>
                <w:rFonts w:ascii="Helvetica" w:hAnsi="Helvetica" w:cs="Helvetica"/>
                <w:color w:val="336699"/>
                <w:sz w:val="21"/>
                <w:szCs w:val="21"/>
                <w:shd w:val="clear" w:color="auto" w:fill="FFFFFF"/>
              </w:rPr>
              <w:t xml:space="preserve">Az ajánlatok értékelési szempontok szerinti tartalmi elemeinek értékelése során adható pontszám alsó és felső határa: 0-100. Az értékelési szempontok esetében adható pontszámok módszerének meghatározása: </w:t>
            </w:r>
            <w:r w:rsidR="000767BA" w:rsidRPr="00643CF7">
              <w:rPr>
                <w:rFonts w:ascii="Helvetica" w:hAnsi="Helvetica" w:cs="Helvetica"/>
                <w:color w:val="336699"/>
                <w:sz w:val="21"/>
                <w:szCs w:val="21"/>
                <w:shd w:val="clear" w:color="auto" w:fill="FFFFFF"/>
              </w:rPr>
              <w:t xml:space="preserve">1.) ár – arányosítás, 2.) környezetvédelmi szempontok és 3.) </w:t>
            </w:r>
            <w:r w:rsidR="005F6BBF" w:rsidRPr="00643CF7">
              <w:rPr>
                <w:rFonts w:ascii="Helvetica" w:hAnsi="Helvetica" w:cs="Helvetica"/>
                <w:color w:val="336699"/>
                <w:sz w:val="21"/>
                <w:szCs w:val="21"/>
                <w:shd w:val="clear" w:color="auto" w:fill="FFFFFF"/>
              </w:rPr>
              <w:t>jótállás</w:t>
            </w:r>
            <w:r w:rsidR="000767BA" w:rsidRPr="00643CF7">
              <w:rPr>
                <w:rFonts w:ascii="Helvetica" w:hAnsi="Helvetica" w:cs="Helvetica"/>
                <w:color w:val="336699"/>
                <w:sz w:val="21"/>
                <w:szCs w:val="21"/>
                <w:shd w:val="clear" w:color="auto" w:fill="FFFFFF"/>
              </w:rPr>
              <w:t xml:space="preserve"> - egyenes arányosítás.</w:t>
            </w:r>
            <w:r w:rsidR="000767BA" w:rsidRPr="00943012">
              <w:rPr>
                <w:rFonts w:ascii="Helvetica" w:hAnsi="Helvetica" w:cs="Helvetica"/>
                <w:color w:val="336699"/>
                <w:sz w:val="21"/>
                <w:szCs w:val="21"/>
                <w:shd w:val="clear" w:color="auto" w:fill="FFFFFF"/>
              </w:rPr>
              <w:t xml:space="preserve"> Részletek az útmutatóban.</w:t>
            </w:r>
          </w:p>
          <w:p w14:paraId="674B9C2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5AB1B591"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12. Közös ajánlattétel esetén az ajánlatban utalni kell az ajánlattételi szándékra, s meg kell nevezni a közös ajánlattevőket, illetve a Kbt. 35. § (2)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E8F671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A meghatalmazásnak ki kell terjednie arra, hogy a közös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̋k képviseletére jogosult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 adott eljárás tekintetében az </w:t>
            </w:r>
            <w:proofErr w:type="spellStart"/>
            <w:r w:rsidRPr="00943012">
              <w:rPr>
                <w:rFonts w:ascii="Helvetica" w:hAnsi="Helvetica" w:cs="Helvetica"/>
                <w:color w:val="336699"/>
                <w:sz w:val="21"/>
                <w:szCs w:val="21"/>
                <w:shd w:val="clear" w:color="auto" w:fill="FFFFFF"/>
              </w:rPr>
              <w:t>EKR-ben</w:t>
            </w:r>
            <w:proofErr w:type="spellEnd"/>
            <w:r w:rsidRPr="00943012">
              <w:rPr>
                <w:rFonts w:ascii="Helvetica" w:hAnsi="Helvetica" w:cs="Helvetica"/>
                <w:color w:val="336699"/>
                <w:sz w:val="21"/>
                <w:szCs w:val="21"/>
                <w:shd w:val="clear" w:color="auto" w:fill="FFFFFF"/>
              </w:rPr>
              <w:t xml:space="preserve"> elektronikus úton </w:t>
            </w:r>
            <w:proofErr w:type="spellStart"/>
            <w:r w:rsidRPr="00943012">
              <w:rPr>
                <w:rFonts w:ascii="Helvetica" w:hAnsi="Helvetica" w:cs="Helvetica"/>
                <w:color w:val="336699"/>
                <w:sz w:val="21"/>
                <w:szCs w:val="21"/>
                <w:shd w:val="clear" w:color="auto" w:fill="FFFFFF"/>
              </w:rPr>
              <w:t>teendo</w:t>
            </w:r>
            <w:proofErr w:type="spellEnd"/>
            <w:r w:rsidRPr="00943012">
              <w:rPr>
                <w:rFonts w:ascii="Helvetica" w:hAnsi="Helvetica" w:cs="Helvetica"/>
                <w:color w:val="336699"/>
                <w:sz w:val="21"/>
                <w:szCs w:val="21"/>
                <w:shd w:val="clear" w:color="auto" w:fill="FFFFFF"/>
              </w:rPr>
              <w:t xml:space="preserve">̋ nyilatkozatok megtételekor az egyes közös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̋k képviseletében eljárhat. </w:t>
            </w:r>
          </w:p>
          <w:p w14:paraId="0E73FC3D"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12A059E6" w14:textId="049FC3E2"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13. A nyertes ajánlattevő </w:t>
            </w:r>
            <w:r w:rsidR="000765D7">
              <w:rPr>
                <w:rFonts w:ascii="Helvetica" w:hAnsi="Helvetica" w:cs="Helvetica"/>
                <w:color w:val="336699"/>
                <w:sz w:val="21"/>
                <w:szCs w:val="21"/>
                <w:shd w:val="clear" w:color="auto" w:fill="FFFFFF"/>
              </w:rPr>
              <w:t>va</w:t>
            </w:r>
            <w:bookmarkStart w:id="10" w:name="_GoBack"/>
            <w:bookmarkEnd w:id="10"/>
            <w:r w:rsidR="000765D7">
              <w:rPr>
                <w:rFonts w:ascii="Helvetica" w:hAnsi="Helvetica" w:cs="Helvetica"/>
                <w:color w:val="336699"/>
                <w:sz w:val="21"/>
                <w:szCs w:val="21"/>
                <w:shd w:val="clear" w:color="auto" w:fill="FFFFFF"/>
              </w:rPr>
              <w:t xml:space="preserve">lamennyi rész esetében </w:t>
            </w:r>
            <w:r w:rsidR="00B73E6B">
              <w:rPr>
                <w:rFonts w:ascii="Helvetica" w:hAnsi="Helvetica" w:cs="Helvetica"/>
                <w:color w:val="336699"/>
                <w:sz w:val="21"/>
                <w:szCs w:val="21"/>
                <w:shd w:val="clear" w:color="auto" w:fill="FFFFFF"/>
              </w:rPr>
              <w:t xml:space="preserve">külön – külön </w:t>
            </w:r>
            <w:r w:rsidRPr="00943012">
              <w:rPr>
                <w:rFonts w:ascii="Helvetica" w:hAnsi="Helvetica" w:cs="Helvetica"/>
                <w:color w:val="336699"/>
                <w:sz w:val="21"/>
                <w:szCs w:val="21"/>
                <w:shd w:val="clear" w:color="auto" w:fill="FFFFFF"/>
              </w:rPr>
              <w:t>a 322/2015. (X.30.) Korm. r. 26. §</w:t>
            </w:r>
            <w:proofErr w:type="spellStart"/>
            <w:r w:rsidRPr="00943012">
              <w:rPr>
                <w:rFonts w:ascii="Helvetica" w:hAnsi="Helvetica" w:cs="Helvetica"/>
                <w:color w:val="336699"/>
                <w:sz w:val="21"/>
                <w:szCs w:val="21"/>
                <w:shd w:val="clear" w:color="auto" w:fill="FFFFFF"/>
              </w:rPr>
              <w:t>-</w:t>
            </w:r>
            <w:proofErr w:type="gramStart"/>
            <w:r w:rsidRPr="00943012">
              <w:rPr>
                <w:rFonts w:ascii="Helvetica" w:hAnsi="Helvetica" w:cs="Helvetica"/>
                <w:color w:val="336699"/>
                <w:sz w:val="21"/>
                <w:szCs w:val="21"/>
                <w:shd w:val="clear" w:color="auto" w:fill="FFFFFF"/>
              </w:rPr>
              <w:t>a</w:t>
            </w:r>
            <w:proofErr w:type="spellEnd"/>
            <w:proofErr w:type="gramEnd"/>
            <w:r w:rsidRPr="00943012">
              <w:rPr>
                <w:rFonts w:ascii="Helvetica" w:hAnsi="Helvetica" w:cs="Helvetica"/>
                <w:color w:val="336699"/>
                <w:sz w:val="21"/>
                <w:szCs w:val="21"/>
                <w:shd w:val="clear" w:color="auto" w:fill="FFFFFF"/>
              </w:rPr>
              <w:t xml:space="preserve"> alapján legkésőbb a szerződéskötés időpontjára köteles a szerződés teljes időtartamára</w:t>
            </w:r>
            <w:r w:rsidR="00123743">
              <w:rPr>
                <w:rFonts w:ascii="Helvetica" w:hAnsi="Helvetica" w:cs="Helvetica"/>
                <w:color w:val="336699"/>
                <w:sz w:val="21"/>
                <w:szCs w:val="21"/>
                <w:shd w:val="clear" w:color="auto" w:fill="FFFFFF"/>
              </w:rPr>
              <w:t xml:space="preserve"> </w:t>
            </w:r>
            <w:r w:rsidR="00123743" w:rsidRPr="00943012">
              <w:rPr>
                <w:rFonts w:ascii="Helvetica" w:hAnsi="Helvetica" w:cs="Helvetica"/>
                <w:color w:val="336699"/>
                <w:sz w:val="21"/>
                <w:szCs w:val="21"/>
                <w:shd w:val="clear" w:color="auto" w:fill="FFFFFF"/>
              </w:rPr>
              <w:t xml:space="preserve">legalább </w:t>
            </w:r>
            <w:r w:rsidR="008C0D10" w:rsidRPr="00A263F9">
              <w:rPr>
                <w:rFonts w:ascii="Helvetica" w:hAnsi="Helvetica" w:cs="Helvetica"/>
                <w:color w:val="336699"/>
                <w:sz w:val="21"/>
                <w:szCs w:val="21"/>
                <w:shd w:val="clear" w:color="auto" w:fill="FFFFFF"/>
              </w:rPr>
              <w:t>1</w:t>
            </w:r>
            <w:r w:rsidR="00FE4F4D" w:rsidRPr="00A263F9">
              <w:rPr>
                <w:rFonts w:ascii="Helvetica" w:hAnsi="Helvetica" w:cs="Helvetica"/>
                <w:color w:val="336699"/>
                <w:sz w:val="21"/>
                <w:szCs w:val="21"/>
                <w:shd w:val="clear" w:color="auto" w:fill="FFFFFF"/>
              </w:rPr>
              <w:t>4</w:t>
            </w:r>
            <w:r w:rsidR="008C0D10" w:rsidRPr="00A263F9">
              <w:rPr>
                <w:rFonts w:ascii="Helvetica" w:hAnsi="Helvetica" w:cs="Helvetica"/>
                <w:color w:val="336699"/>
                <w:sz w:val="21"/>
                <w:szCs w:val="21"/>
                <w:shd w:val="clear" w:color="auto" w:fill="FFFFFF"/>
              </w:rPr>
              <w:t>0</w:t>
            </w:r>
            <w:r w:rsidR="00123743" w:rsidRPr="00A263F9">
              <w:rPr>
                <w:rFonts w:ascii="Helvetica" w:hAnsi="Helvetica" w:cs="Helvetica"/>
                <w:color w:val="336699"/>
                <w:sz w:val="21"/>
                <w:szCs w:val="21"/>
                <w:shd w:val="clear" w:color="auto" w:fill="FFFFFF"/>
              </w:rPr>
              <w:t>.000.000,- Ft/év</w:t>
            </w:r>
            <w:r w:rsidR="00480ACE" w:rsidRPr="00A263F9">
              <w:rPr>
                <w:rFonts w:ascii="Helvetica" w:hAnsi="Helvetica" w:cs="Helvetica"/>
                <w:color w:val="336699"/>
                <w:sz w:val="21"/>
                <w:szCs w:val="21"/>
                <w:shd w:val="clear" w:color="auto" w:fill="FFFFFF"/>
              </w:rPr>
              <w:t>, 7</w:t>
            </w:r>
            <w:r w:rsidR="00FE4F4D" w:rsidRPr="00A263F9">
              <w:rPr>
                <w:rFonts w:ascii="Helvetica" w:hAnsi="Helvetica" w:cs="Helvetica"/>
                <w:color w:val="336699"/>
                <w:sz w:val="21"/>
                <w:szCs w:val="21"/>
                <w:shd w:val="clear" w:color="auto" w:fill="FFFFFF"/>
              </w:rPr>
              <w:t>0</w:t>
            </w:r>
            <w:r w:rsidR="003B1C41" w:rsidRPr="00A263F9">
              <w:rPr>
                <w:rFonts w:ascii="Helvetica" w:hAnsi="Helvetica" w:cs="Helvetica"/>
                <w:color w:val="336699"/>
                <w:sz w:val="21"/>
                <w:szCs w:val="21"/>
                <w:shd w:val="clear" w:color="auto" w:fill="FFFFFF"/>
              </w:rPr>
              <w:t>.0</w:t>
            </w:r>
            <w:r w:rsidR="00123743" w:rsidRPr="00A263F9">
              <w:rPr>
                <w:rFonts w:ascii="Helvetica" w:hAnsi="Helvetica" w:cs="Helvetica"/>
                <w:color w:val="336699"/>
                <w:sz w:val="21"/>
                <w:szCs w:val="21"/>
                <w:shd w:val="clear" w:color="auto" w:fill="FFFFFF"/>
              </w:rPr>
              <w:t>00.000,- Ft/</w:t>
            </w:r>
            <w:commentRangeStart w:id="11"/>
            <w:r w:rsidR="00123743" w:rsidRPr="00A263F9">
              <w:rPr>
                <w:rFonts w:ascii="Helvetica" w:hAnsi="Helvetica" w:cs="Helvetica"/>
                <w:color w:val="336699"/>
                <w:sz w:val="21"/>
                <w:szCs w:val="21"/>
                <w:shd w:val="clear" w:color="auto" w:fill="FFFFFF"/>
              </w:rPr>
              <w:t>kár</w:t>
            </w:r>
            <w:commentRangeEnd w:id="11"/>
            <w:r w:rsidR="00480ACE" w:rsidRPr="00A263F9">
              <w:rPr>
                <w:rStyle w:val="Jegyzethivatkozs"/>
              </w:rPr>
              <w:commentReference w:id="11"/>
            </w:r>
            <w:r w:rsidR="00123743" w:rsidRPr="00A263F9">
              <w:rPr>
                <w:rFonts w:ascii="Helvetica" w:hAnsi="Helvetica" w:cs="Helvetica"/>
                <w:color w:val="336699"/>
                <w:sz w:val="21"/>
                <w:szCs w:val="21"/>
                <w:shd w:val="clear" w:color="auto" w:fill="FFFFFF"/>
              </w:rPr>
              <w:t xml:space="preserve"> összegű</w:t>
            </w:r>
            <w:r w:rsidRPr="00943012">
              <w:rPr>
                <w:rFonts w:ascii="Helvetica" w:hAnsi="Helvetica" w:cs="Helvetica"/>
                <w:color w:val="336699"/>
                <w:sz w:val="21"/>
                <w:szCs w:val="21"/>
                <w:shd w:val="clear" w:color="auto" w:fill="FFFFFF"/>
              </w:rPr>
              <w:t xml:space="preserve"> kártérítési limitű, általános- és szolgáltatói, építés-szerelési felelősségbiztosítás megkötésére és fenntartására. </w:t>
            </w:r>
            <w:r w:rsidR="00E74CB1">
              <w:rPr>
                <w:rFonts w:ascii="Helvetica" w:hAnsi="Helvetica" w:cs="Helvetica"/>
                <w:color w:val="336699"/>
                <w:sz w:val="21"/>
                <w:szCs w:val="21"/>
                <w:shd w:val="clear" w:color="auto" w:fill="FFFFFF"/>
              </w:rPr>
              <w:t>Abban az esetben, ha egy ajánlattevő több részben kerül nyertesként kihirdetésre, úgy biztosítani kell azt, hogy a felelősségbiztosítás mértéke valamennyi helyszín esetében biztosítva legyen</w:t>
            </w:r>
            <w:r w:rsidR="000C58C8">
              <w:rPr>
                <w:rFonts w:ascii="Helvetica" w:hAnsi="Helvetica" w:cs="Helvetica"/>
                <w:color w:val="336699"/>
                <w:sz w:val="21"/>
                <w:szCs w:val="21"/>
                <w:shd w:val="clear" w:color="auto" w:fill="FFFFFF"/>
              </w:rPr>
              <w:t>.</w:t>
            </w:r>
          </w:p>
          <w:p w14:paraId="2CA586B3"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652D5911" w14:textId="15E4E45E" w:rsidR="0037484E"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14. Ajánlattevőnek ajánlata részeként csatolnia kell a rendelkezésre bocsátott költségvetést kitöltött formában. Az árazott költségvetés a 322/2015. (X.30.) Korm. r. 24. § (1) bekezdésére figyelemmel szakmai ajánlatnak minősül.</w:t>
            </w:r>
          </w:p>
          <w:p w14:paraId="17BECB6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D8EDDCE" w14:textId="410B6789" w:rsidR="0037484E"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w:t>
            </w:r>
            <w:r w:rsidR="0061551A">
              <w:rPr>
                <w:rFonts w:ascii="Helvetica" w:hAnsi="Helvetica" w:cs="Helvetica"/>
                <w:color w:val="336699"/>
                <w:sz w:val="21"/>
                <w:szCs w:val="21"/>
                <w:shd w:val="clear" w:color="auto" w:fill="FFFFFF"/>
              </w:rPr>
              <w:t>5</w:t>
            </w:r>
            <w:r w:rsidRPr="00943012">
              <w:rPr>
                <w:rFonts w:ascii="Helvetica" w:hAnsi="Helvetica" w:cs="Helvetica"/>
                <w:color w:val="336699"/>
                <w:sz w:val="21"/>
                <w:szCs w:val="21"/>
                <w:shd w:val="clear" w:color="auto" w:fill="FFFFFF"/>
              </w:rPr>
              <w:t>. Ajánlatkérő alkalmazza a Kbt. 81. § (4)-(5) bekezdését és nem alkalmazza a Kbt. 75. § (2) bekezdés e) pontja szerinti eredménytelenségi okot.</w:t>
            </w:r>
          </w:p>
          <w:p w14:paraId="6D8FD719" w14:textId="423BBC3D" w:rsidR="00EA04D7" w:rsidRDefault="00EA04D7" w:rsidP="00846281">
            <w:pPr>
              <w:autoSpaceDE w:val="0"/>
              <w:autoSpaceDN w:val="0"/>
              <w:adjustRightInd w:val="0"/>
              <w:rPr>
                <w:rFonts w:ascii="Helvetica" w:hAnsi="Helvetica" w:cs="Helvetica"/>
                <w:color w:val="336699"/>
                <w:sz w:val="21"/>
                <w:szCs w:val="21"/>
                <w:shd w:val="clear" w:color="auto" w:fill="FFFFFF"/>
              </w:rPr>
            </w:pPr>
          </w:p>
          <w:p w14:paraId="08B14834" w14:textId="6E4C55B7" w:rsidR="00EA04D7" w:rsidRPr="00943012" w:rsidRDefault="00EA04D7"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6</w:t>
            </w:r>
            <w:r w:rsidRPr="00943012">
              <w:rPr>
                <w:rFonts w:ascii="Helvetica" w:hAnsi="Helvetica" w:cs="Helvetica"/>
                <w:color w:val="336699"/>
                <w:sz w:val="21"/>
                <w:szCs w:val="21"/>
                <w:shd w:val="clear" w:color="auto" w:fill="FFFFFF"/>
              </w:rPr>
              <w:t xml:space="preserve">. Felelős akkreditált közbeszerzési szaktanácsadó: dr. </w:t>
            </w:r>
            <w:proofErr w:type="spellStart"/>
            <w:r w:rsidR="00480ACE">
              <w:rPr>
                <w:rFonts w:ascii="Helvetica" w:hAnsi="Helvetica" w:cs="Helvetica"/>
                <w:color w:val="336699"/>
                <w:sz w:val="21"/>
                <w:szCs w:val="21"/>
                <w:shd w:val="clear" w:color="auto" w:fill="FFFFFF"/>
              </w:rPr>
              <w:t>Lévay-Nagy</w:t>
            </w:r>
            <w:proofErr w:type="spellEnd"/>
            <w:r w:rsidR="00480ACE">
              <w:rPr>
                <w:rFonts w:ascii="Helvetica" w:hAnsi="Helvetica" w:cs="Helvetica"/>
                <w:color w:val="336699"/>
                <w:sz w:val="21"/>
                <w:szCs w:val="21"/>
                <w:shd w:val="clear" w:color="auto" w:fill="FFFFFF"/>
              </w:rPr>
              <w:t xml:space="preserve"> Karolina</w:t>
            </w:r>
            <w:r w:rsidRPr="00943012">
              <w:rPr>
                <w:rFonts w:ascii="Helvetica" w:hAnsi="Helvetica" w:cs="Helvetica"/>
                <w:color w:val="336699"/>
                <w:sz w:val="21"/>
                <w:szCs w:val="21"/>
                <w:shd w:val="clear" w:color="auto" w:fill="FFFFFF"/>
              </w:rPr>
              <w:t xml:space="preserve"> (0</w:t>
            </w:r>
            <w:r w:rsidR="00480ACE">
              <w:rPr>
                <w:rFonts w:ascii="Helvetica" w:hAnsi="Helvetica" w:cs="Helvetica"/>
                <w:color w:val="336699"/>
                <w:sz w:val="21"/>
                <w:szCs w:val="21"/>
                <w:shd w:val="clear" w:color="auto" w:fill="FFFFFF"/>
              </w:rPr>
              <w:t>1342</w:t>
            </w:r>
            <w:r w:rsidRPr="00943012">
              <w:rPr>
                <w:rFonts w:ascii="Helvetica" w:hAnsi="Helvetica" w:cs="Helvetica"/>
                <w:color w:val="336699"/>
                <w:sz w:val="21"/>
                <w:szCs w:val="21"/>
                <w:shd w:val="clear" w:color="auto" w:fill="FFFFFF"/>
              </w:rPr>
              <w:t>)</w:t>
            </w:r>
            <w:r w:rsidR="00480ACE">
              <w:rPr>
                <w:rFonts w:ascii="Helvetica" w:hAnsi="Helvetica" w:cs="Helvetica"/>
                <w:color w:val="336699"/>
                <w:sz w:val="21"/>
                <w:szCs w:val="21"/>
                <w:shd w:val="clear" w:color="auto" w:fill="FFFFFF"/>
              </w:rPr>
              <w:t>.</w:t>
            </w:r>
          </w:p>
          <w:p w14:paraId="2E61D6C6" w14:textId="77777777" w:rsidR="0037484E" w:rsidRPr="007A402F" w:rsidRDefault="0037484E" w:rsidP="00811074">
            <w:pPr>
              <w:autoSpaceDE w:val="0"/>
              <w:autoSpaceDN w:val="0"/>
              <w:adjustRightInd w:val="0"/>
              <w:rPr>
                <w:rFonts w:eastAsia="Times New Roman"/>
                <w:sz w:val="22"/>
                <w:szCs w:val="22"/>
                <w:shd w:val="clear" w:color="auto" w:fill="FFFFFF"/>
                <w:lang w:eastAsia="hu-HU"/>
              </w:rPr>
            </w:pPr>
          </w:p>
        </w:tc>
      </w:tr>
      <w:tr w:rsidR="0037484E" w:rsidRPr="007A402F" w14:paraId="614182D3" w14:textId="77777777" w:rsidTr="00846281">
        <w:tc>
          <w:tcPr>
            <w:tcW w:w="0" w:type="auto"/>
          </w:tcPr>
          <w:p w14:paraId="1940AD35"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lastRenderedPageBreak/>
              <w:t>V.3) Ajánlattételi felhívás megküldésének dátuma:</w:t>
            </w:r>
          </w:p>
        </w:tc>
      </w:tr>
    </w:tbl>
    <w:p w14:paraId="2944B7D0" w14:textId="77777777" w:rsidR="0037484E" w:rsidRPr="007A402F" w:rsidRDefault="0037484E" w:rsidP="0037484E">
      <w:pPr>
        <w:spacing w:before="120" w:after="120"/>
        <w:jc w:val="left"/>
        <w:rPr>
          <w:rFonts w:eastAsia="Times New Roman"/>
          <w:sz w:val="22"/>
          <w:szCs w:val="22"/>
          <w:lang w:eastAsia="hu-HU"/>
        </w:rPr>
      </w:pPr>
    </w:p>
    <w:sectPr w:rsidR="0037484E" w:rsidRPr="007A402F" w:rsidSect="00846281">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Dr. Lévay-Nagy Karolina" w:date="2021-11-06T12:22:00Z" w:initials="K">
    <w:p w14:paraId="7A7795FD" w14:textId="2186B4EF" w:rsidR="00E26F8E" w:rsidRDefault="00E26F8E">
      <w:pPr>
        <w:pStyle w:val="Jegyzetszveg"/>
      </w:pPr>
      <w:r>
        <w:rPr>
          <w:rStyle w:val="Jegyzethivatkozs"/>
        </w:rPr>
        <w:annotationRef/>
      </w:r>
      <w:r>
        <w:t xml:space="preserve">Itt az egyes munkák megnevezésével egészítsd ki </w:t>
      </w:r>
      <w:proofErr w:type="spellStart"/>
      <w:r>
        <w:t>légyszi</w:t>
      </w:r>
      <w:proofErr w:type="spellEnd"/>
      <w:r>
        <w:t xml:space="preserve">.  </w:t>
      </w:r>
    </w:p>
  </w:comment>
  <w:comment w:id="4" w:author="Dr. Lévay-Nagy Karolina" w:date="2021-11-06T12:24:00Z" w:initials="K">
    <w:p w14:paraId="16D4BA7B" w14:textId="77777777" w:rsidR="00E26F8E" w:rsidRDefault="00E26F8E">
      <w:pPr>
        <w:pStyle w:val="Jegyzetszveg"/>
      </w:pPr>
      <w:r>
        <w:rPr>
          <w:rStyle w:val="Jegyzethivatkozs"/>
        </w:rPr>
        <w:annotationRef/>
      </w:r>
      <w:r>
        <w:t xml:space="preserve">Mennyi legyen? </w:t>
      </w:r>
    </w:p>
    <w:p w14:paraId="57A35996" w14:textId="77777777" w:rsidR="00E26F8E" w:rsidRDefault="00E26F8E">
      <w:pPr>
        <w:pStyle w:val="Jegyzetszveg"/>
      </w:pPr>
    </w:p>
    <w:p w14:paraId="29627C7B" w14:textId="5671502F" w:rsidR="00E26F8E" w:rsidRDefault="00E26F8E">
      <w:pPr>
        <w:pStyle w:val="Jegyzetszveg"/>
      </w:pPr>
      <w:r>
        <w:t xml:space="preserve">Ha 6 hónapnál több, akkor összesen </w:t>
      </w:r>
    </w:p>
  </w:comment>
  <w:comment w:id="5" w:author="Dr. Lévay-Nagy Karolina" w:date="2021-11-06T12:23:00Z" w:initials="K">
    <w:p w14:paraId="54C7F755" w14:textId="41C242C0" w:rsidR="00E26F8E" w:rsidRDefault="00E26F8E">
      <w:pPr>
        <w:pStyle w:val="Jegyzetszveg"/>
      </w:pPr>
      <w:r>
        <w:rPr>
          <w:rStyle w:val="Jegyzethivatkozs"/>
        </w:rPr>
        <w:annotationRef/>
      </w:r>
      <w:r>
        <w:rPr>
          <w:rStyle w:val="Jegyzethivatkozs"/>
        </w:rPr>
        <w:annotationRef/>
      </w:r>
      <w:r>
        <w:t xml:space="preserve">Itt is az egyes munkák megnevezésével egészítsd ki </w:t>
      </w:r>
      <w:proofErr w:type="spellStart"/>
      <w:r>
        <w:t>légyszi</w:t>
      </w:r>
      <w:proofErr w:type="spellEnd"/>
      <w:r>
        <w:t xml:space="preserve">.  </w:t>
      </w:r>
    </w:p>
  </w:comment>
  <w:comment w:id="6" w:author="Dr. Lévay-Nagy Karolina" w:date="2021-11-06T12:24:00Z" w:initials="K">
    <w:p w14:paraId="28AC7490" w14:textId="18E792D8" w:rsidR="00E26F8E" w:rsidRDefault="00E26F8E">
      <w:pPr>
        <w:pStyle w:val="Jegyzetszveg"/>
      </w:pPr>
      <w:r>
        <w:rPr>
          <w:rStyle w:val="Jegyzethivatkozs"/>
        </w:rPr>
        <w:annotationRef/>
      </w:r>
      <w:r>
        <w:t xml:space="preserve">24 vagy 36 hónap legyen a minimum? </w:t>
      </w:r>
    </w:p>
  </w:comment>
  <w:comment w:id="7" w:author="Dr. Lévay-Nagy Karolina" w:date="2021-11-06T12:27:00Z" w:initials="K">
    <w:p w14:paraId="541DF79C" w14:textId="0DFF547B" w:rsidR="00E26F8E" w:rsidRDefault="00E26F8E">
      <w:pPr>
        <w:pStyle w:val="Jegyzetszveg"/>
      </w:pPr>
      <w:r>
        <w:rPr>
          <w:rStyle w:val="Jegyzethivatkozs"/>
        </w:rPr>
        <w:annotationRef/>
      </w:r>
      <w:r>
        <w:t xml:space="preserve">Ha 6 hónapnál több, kell az 5 részszámla. </w:t>
      </w:r>
    </w:p>
  </w:comment>
  <w:comment w:id="8" w:author="Dr. Lévay-Nagy Karolina" w:date="2021-11-06T12:39:00Z" w:initials="K">
    <w:p w14:paraId="3C2FB604" w14:textId="2453609C" w:rsidR="00E26F8E" w:rsidRDefault="00E26F8E">
      <w:pPr>
        <w:pStyle w:val="Jegyzetszveg"/>
      </w:pPr>
      <w:r>
        <w:rPr>
          <w:rStyle w:val="Jegyzethivatkozs"/>
        </w:rPr>
        <w:annotationRef/>
      </w:r>
      <w:r>
        <w:t>Ha kevesebb, mint 6 hónap a teljesítési idő, akkor nem kell ennyi számla, elég egy előleg, egy rész és egy végszámla.</w:t>
      </w:r>
    </w:p>
  </w:comment>
  <w:comment w:id="9" w:author="Dr. Lévay-Nagy Karolina" w:date="2021-11-06T12:40:00Z" w:initials="K">
    <w:p w14:paraId="0DE2A99B" w14:textId="7BD5CC9C" w:rsidR="00E26F8E" w:rsidRDefault="00E26F8E">
      <w:pPr>
        <w:pStyle w:val="Jegyzetszveg"/>
      </w:pPr>
      <w:r>
        <w:rPr>
          <w:rStyle w:val="Jegyzethivatkozs"/>
        </w:rPr>
        <w:annotationRef/>
      </w:r>
      <w:r>
        <w:t>10 nap</w:t>
      </w:r>
    </w:p>
  </w:comment>
  <w:comment w:id="11" w:author="Dr. Lévay-Nagy Karolina" w:date="2021-11-06T12:40:00Z" w:initials="K">
    <w:p w14:paraId="2F9E63FA" w14:textId="292D1A0B" w:rsidR="00E26F8E" w:rsidRDefault="00E26F8E">
      <w:pPr>
        <w:pStyle w:val="Jegyzetszveg"/>
      </w:pPr>
      <w:r>
        <w:rPr>
          <w:rStyle w:val="Jegyzethivatkozs"/>
        </w:rPr>
        <w:annotationRef/>
      </w:r>
      <w:r>
        <w:t xml:space="preserve">Még nem kaptam árazott költségvetést, véglegesítendő a becsült érték szerint.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A7795FD" w15:done="0"/>
  <w15:commentEx w15:paraId="29627C7B" w15:done="0"/>
  <w15:commentEx w15:paraId="54C7F755" w15:done="0"/>
  <w15:commentEx w15:paraId="28AC7490" w15:done="0"/>
  <w15:commentEx w15:paraId="541DF79C" w15:done="0"/>
  <w15:commentEx w15:paraId="3C2FB604" w15:done="0"/>
  <w15:commentEx w15:paraId="0DE2A99B" w15:done="0"/>
  <w15:commentEx w15:paraId="2F9E63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30F20D" w16cex:dateUtc="2021-11-06T11:22:00Z"/>
  <w16cex:commentExtensible w16cex:durableId="2530F28C" w16cex:dateUtc="2021-11-06T11:24:00Z"/>
  <w16cex:commentExtensible w16cex:durableId="2530F250" w16cex:dateUtc="2021-11-06T11:23:00Z"/>
  <w16cex:commentExtensible w16cex:durableId="2530F266" w16cex:dateUtc="2021-11-06T11:24:00Z"/>
  <w16cex:commentExtensible w16cex:durableId="2530F322" w16cex:dateUtc="2021-11-06T11:27:00Z"/>
  <w16cex:commentExtensible w16cex:durableId="2530F5FD" w16cex:dateUtc="2021-11-06T11:39:00Z"/>
  <w16cex:commentExtensible w16cex:durableId="2530F632" w16cex:dateUtc="2021-11-06T11:40:00Z"/>
  <w16cex:commentExtensible w16cex:durableId="2530F659" w16cex:dateUtc="2021-11-06T1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A7795FD" w16cid:durableId="2530F20D"/>
  <w16cid:commentId w16cid:paraId="29627C7B" w16cid:durableId="2530F28C"/>
  <w16cid:commentId w16cid:paraId="54C7F755" w16cid:durableId="2530F250"/>
  <w16cid:commentId w16cid:paraId="28AC7490" w16cid:durableId="2530F266"/>
  <w16cid:commentId w16cid:paraId="541DF79C" w16cid:durableId="2530F322"/>
  <w16cid:commentId w16cid:paraId="3C2FB604" w16cid:durableId="2530F5FD"/>
  <w16cid:commentId w16cid:paraId="0DE2A99B" w16cid:durableId="2530F632"/>
  <w16cid:commentId w16cid:paraId="2F9E63FA" w16cid:durableId="2530F65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Cambria-Bold">
    <w:altName w:val="Cambria"/>
    <w:panose1 w:val="00000000000000000000"/>
    <w:charset w:val="EE"/>
    <w:family w:val="auto"/>
    <w:notTrueType/>
    <w:pitch w:val="default"/>
    <w:sig w:usb0="00000005" w:usb1="00000000" w:usb2="00000000" w:usb3="00000000" w:csb0="00000002" w:csb1="00000000"/>
  </w:font>
  <w:font w:name="DejaVuSerif">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3920DA"/>
    <w:multiLevelType w:val="hybridMultilevel"/>
    <w:tmpl w:val="D6284DBE"/>
    <w:lvl w:ilvl="0" w:tplc="FFFFFFFF">
      <w:start w:val="1"/>
      <w:numFmt w:val="ideographDigital"/>
      <w:lvlText w:val=""/>
      <w:lvlJc w:val="left"/>
    </w:lvl>
    <w:lvl w:ilvl="1" w:tplc="81EDA862">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CF0C14"/>
    <w:multiLevelType w:val="hybridMultilevel"/>
    <w:tmpl w:val="E6EEE68A"/>
    <w:lvl w:ilvl="0" w:tplc="C194BC4A">
      <w:start w:val="2"/>
      <w:numFmt w:val="bullet"/>
      <w:lvlText w:val="-"/>
      <w:lvlJc w:val="left"/>
      <w:pPr>
        <w:ind w:left="720" w:hanging="360"/>
      </w:pPr>
      <w:rPr>
        <w:rFonts w:ascii="Helvetica" w:eastAsia="Calibri" w:hAnsi="Helvetica" w:cs="Helvetic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4265F35"/>
    <w:multiLevelType w:val="hybridMultilevel"/>
    <w:tmpl w:val="0826EA16"/>
    <w:lvl w:ilvl="0" w:tplc="C472F11A">
      <w:start w:val="252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1CEA0566"/>
    <w:multiLevelType w:val="hybridMultilevel"/>
    <w:tmpl w:val="E7EE4F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4C3111E"/>
    <w:multiLevelType w:val="hybridMultilevel"/>
    <w:tmpl w:val="FCE2249C"/>
    <w:lvl w:ilvl="0" w:tplc="040E0017">
      <w:start w:val="1"/>
      <w:numFmt w:val="lowerLetter"/>
      <w:lvlText w:val="%1)"/>
      <w:lvlJc w:val="left"/>
      <w:pPr>
        <w:ind w:left="1069" w:hanging="360"/>
      </w:pPr>
    </w:lvl>
    <w:lvl w:ilvl="1" w:tplc="040E0019">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6">
    <w:nsid w:val="3194270A"/>
    <w:multiLevelType w:val="hybridMultilevel"/>
    <w:tmpl w:val="A41AF4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56105B95"/>
    <w:multiLevelType w:val="hybridMultilevel"/>
    <w:tmpl w:val="FCE2249C"/>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8">
    <w:nsid w:val="5A8D1E59"/>
    <w:multiLevelType w:val="hybridMultilevel"/>
    <w:tmpl w:val="7E6677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AD861A8"/>
    <w:multiLevelType w:val="hybridMultilevel"/>
    <w:tmpl w:val="A1F00570"/>
    <w:lvl w:ilvl="0" w:tplc="0F28CAE0">
      <w:start w:val="2899"/>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7B6E7BA0"/>
    <w:multiLevelType w:val="hybridMultilevel"/>
    <w:tmpl w:val="D590A8F6"/>
    <w:lvl w:ilvl="0" w:tplc="5CDA80E8">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7B9961DE"/>
    <w:multiLevelType w:val="hybridMultilevel"/>
    <w:tmpl w:val="8064168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7"/>
  </w:num>
  <w:num w:numId="6">
    <w:abstractNumId w:val="11"/>
  </w:num>
  <w:num w:numId="7">
    <w:abstractNumId w:val="8"/>
  </w:num>
  <w:num w:numId="8">
    <w:abstractNumId w:val="9"/>
  </w:num>
  <w:num w:numId="9">
    <w:abstractNumId w:val="10"/>
  </w:num>
  <w:num w:numId="10">
    <w:abstractNumId w:val="2"/>
  </w:num>
  <w:num w:numId="11">
    <w:abstractNumId w:val="5"/>
  </w:num>
  <w:num w:numId="12">
    <w:abstractNumId w:val="0"/>
  </w:num>
  <w:num w:numId="1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r. Lévay-Nagy Karolina">
    <w15:presenceInfo w15:providerId="None" w15:userId="Dr. Lévay-Nagy Karo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84E"/>
    <w:rsid w:val="000052DC"/>
    <w:rsid w:val="00010CE3"/>
    <w:rsid w:val="000120AB"/>
    <w:rsid w:val="00017A9C"/>
    <w:rsid w:val="00023DBA"/>
    <w:rsid w:val="000339B3"/>
    <w:rsid w:val="00034E00"/>
    <w:rsid w:val="00036885"/>
    <w:rsid w:val="00043836"/>
    <w:rsid w:val="00050B93"/>
    <w:rsid w:val="0006472D"/>
    <w:rsid w:val="0007130E"/>
    <w:rsid w:val="00071D66"/>
    <w:rsid w:val="000765D7"/>
    <w:rsid w:val="000767BA"/>
    <w:rsid w:val="00085540"/>
    <w:rsid w:val="00093897"/>
    <w:rsid w:val="000A04DA"/>
    <w:rsid w:val="000A1F8A"/>
    <w:rsid w:val="000A5C43"/>
    <w:rsid w:val="000B01B3"/>
    <w:rsid w:val="000B23EB"/>
    <w:rsid w:val="000B37D7"/>
    <w:rsid w:val="000B642F"/>
    <w:rsid w:val="000B6B00"/>
    <w:rsid w:val="000C58C8"/>
    <w:rsid w:val="000C6B59"/>
    <w:rsid w:val="000E2E0A"/>
    <w:rsid w:val="000E4868"/>
    <w:rsid w:val="000E652A"/>
    <w:rsid w:val="000E732F"/>
    <w:rsid w:val="001012E6"/>
    <w:rsid w:val="001024F6"/>
    <w:rsid w:val="0010435C"/>
    <w:rsid w:val="001044CA"/>
    <w:rsid w:val="00104680"/>
    <w:rsid w:val="001103A9"/>
    <w:rsid w:val="00123743"/>
    <w:rsid w:val="001277DC"/>
    <w:rsid w:val="00127F54"/>
    <w:rsid w:val="00131FBD"/>
    <w:rsid w:val="0013272A"/>
    <w:rsid w:val="00141326"/>
    <w:rsid w:val="00154189"/>
    <w:rsid w:val="00160962"/>
    <w:rsid w:val="00164341"/>
    <w:rsid w:val="00182BCC"/>
    <w:rsid w:val="001A2137"/>
    <w:rsid w:val="001A29F7"/>
    <w:rsid w:val="001A6E21"/>
    <w:rsid w:val="001C5BE4"/>
    <w:rsid w:val="001C5FFE"/>
    <w:rsid w:val="001D0B44"/>
    <w:rsid w:val="001D5F32"/>
    <w:rsid w:val="001E2016"/>
    <w:rsid w:val="001E2ED8"/>
    <w:rsid w:val="001F0913"/>
    <w:rsid w:val="00211DB0"/>
    <w:rsid w:val="00232DF0"/>
    <w:rsid w:val="002350A6"/>
    <w:rsid w:val="00240281"/>
    <w:rsid w:val="00243CD4"/>
    <w:rsid w:val="00244787"/>
    <w:rsid w:val="00246CAD"/>
    <w:rsid w:val="0025261A"/>
    <w:rsid w:val="0026490A"/>
    <w:rsid w:val="002650C1"/>
    <w:rsid w:val="00282F0D"/>
    <w:rsid w:val="00283E56"/>
    <w:rsid w:val="002878ED"/>
    <w:rsid w:val="00293315"/>
    <w:rsid w:val="00294555"/>
    <w:rsid w:val="00294BE8"/>
    <w:rsid w:val="0029538D"/>
    <w:rsid w:val="002A4BD4"/>
    <w:rsid w:val="002B2FAE"/>
    <w:rsid w:val="002B4D49"/>
    <w:rsid w:val="002D7BD4"/>
    <w:rsid w:val="002E218B"/>
    <w:rsid w:val="002F2CA0"/>
    <w:rsid w:val="002F7CC2"/>
    <w:rsid w:val="003173C5"/>
    <w:rsid w:val="00335315"/>
    <w:rsid w:val="00342FF8"/>
    <w:rsid w:val="00355CE8"/>
    <w:rsid w:val="00356A39"/>
    <w:rsid w:val="00362A2C"/>
    <w:rsid w:val="00363C0A"/>
    <w:rsid w:val="00372549"/>
    <w:rsid w:val="0037484E"/>
    <w:rsid w:val="00386BBA"/>
    <w:rsid w:val="003871B7"/>
    <w:rsid w:val="00387D3E"/>
    <w:rsid w:val="00394FDD"/>
    <w:rsid w:val="003A6991"/>
    <w:rsid w:val="003B1C41"/>
    <w:rsid w:val="003C47C4"/>
    <w:rsid w:val="003C5228"/>
    <w:rsid w:val="003D095A"/>
    <w:rsid w:val="003D128B"/>
    <w:rsid w:val="003D501F"/>
    <w:rsid w:val="003E0331"/>
    <w:rsid w:val="003E6A9C"/>
    <w:rsid w:val="003F04A7"/>
    <w:rsid w:val="003F1524"/>
    <w:rsid w:val="003F6E7A"/>
    <w:rsid w:val="00402486"/>
    <w:rsid w:val="00413DAA"/>
    <w:rsid w:val="00414E0D"/>
    <w:rsid w:val="00420E00"/>
    <w:rsid w:val="00423905"/>
    <w:rsid w:val="0043094A"/>
    <w:rsid w:val="0043166F"/>
    <w:rsid w:val="00433573"/>
    <w:rsid w:val="0043674E"/>
    <w:rsid w:val="00453FCA"/>
    <w:rsid w:val="004606CC"/>
    <w:rsid w:val="00466DA3"/>
    <w:rsid w:val="00470B18"/>
    <w:rsid w:val="00473A1E"/>
    <w:rsid w:val="0047768A"/>
    <w:rsid w:val="00480ACE"/>
    <w:rsid w:val="004822C6"/>
    <w:rsid w:val="004874BD"/>
    <w:rsid w:val="00490A00"/>
    <w:rsid w:val="00491A4A"/>
    <w:rsid w:val="004A0410"/>
    <w:rsid w:val="004A7D59"/>
    <w:rsid w:val="004B0511"/>
    <w:rsid w:val="004B3A10"/>
    <w:rsid w:val="004B569F"/>
    <w:rsid w:val="004B6482"/>
    <w:rsid w:val="004B79DE"/>
    <w:rsid w:val="004C00E8"/>
    <w:rsid w:val="004C5B75"/>
    <w:rsid w:val="004D169A"/>
    <w:rsid w:val="004D1E2D"/>
    <w:rsid w:val="004D258A"/>
    <w:rsid w:val="004E45C9"/>
    <w:rsid w:val="004F0962"/>
    <w:rsid w:val="004F4286"/>
    <w:rsid w:val="004F42BC"/>
    <w:rsid w:val="004F5336"/>
    <w:rsid w:val="0050638D"/>
    <w:rsid w:val="0051341D"/>
    <w:rsid w:val="0053458B"/>
    <w:rsid w:val="00534D0F"/>
    <w:rsid w:val="00540FC1"/>
    <w:rsid w:val="0055134F"/>
    <w:rsid w:val="00565947"/>
    <w:rsid w:val="005708F8"/>
    <w:rsid w:val="0057250A"/>
    <w:rsid w:val="005737FF"/>
    <w:rsid w:val="0058054E"/>
    <w:rsid w:val="0058513E"/>
    <w:rsid w:val="005965FD"/>
    <w:rsid w:val="0059693F"/>
    <w:rsid w:val="005A0C6A"/>
    <w:rsid w:val="005A2107"/>
    <w:rsid w:val="005C5713"/>
    <w:rsid w:val="005D4499"/>
    <w:rsid w:val="005D53DA"/>
    <w:rsid w:val="005D59AB"/>
    <w:rsid w:val="005E2577"/>
    <w:rsid w:val="005F35F0"/>
    <w:rsid w:val="005F6BBF"/>
    <w:rsid w:val="005F778C"/>
    <w:rsid w:val="00606D94"/>
    <w:rsid w:val="006101DB"/>
    <w:rsid w:val="0061551A"/>
    <w:rsid w:val="0062334C"/>
    <w:rsid w:val="0063551D"/>
    <w:rsid w:val="00643CF7"/>
    <w:rsid w:val="00644EA1"/>
    <w:rsid w:val="0064600C"/>
    <w:rsid w:val="00646C18"/>
    <w:rsid w:val="00651B52"/>
    <w:rsid w:val="0065361A"/>
    <w:rsid w:val="00660B91"/>
    <w:rsid w:val="00660F1A"/>
    <w:rsid w:val="006642BA"/>
    <w:rsid w:val="006703D2"/>
    <w:rsid w:val="0067538E"/>
    <w:rsid w:val="006802E0"/>
    <w:rsid w:val="006847C9"/>
    <w:rsid w:val="00692EF3"/>
    <w:rsid w:val="00694BB0"/>
    <w:rsid w:val="006971DA"/>
    <w:rsid w:val="006B28A0"/>
    <w:rsid w:val="006B3CF6"/>
    <w:rsid w:val="006B56BB"/>
    <w:rsid w:val="006B7095"/>
    <w:rsid w:val="006C27DE"/>
    <w:rsid w:val="006C3ACE"/>
    <w:rsid w:val="006C7281"/>
    <w:rsid w:val="006D08A8"/>
    <w:rsid w:val="006F373E"/>
    <w:rsid w:val="006F5114"/>
    <w:rsid w:val="006F793A"/>
    <w:rsid w:val="00702976"/>
    <w:rsid w:val="00704D08"/>
    <w:rsid w:val="00714B47"/>
    <w:rsid w:val="00721F13"/>
    <w:rsid w:val="00724A4E"/>
    <w:rsid w:val="00730203"/>
    <w:rsid w:val="0074340F"/>
    <w:rsid w:val="00743716"/>
    <w:rsid w:val="00744DBC"/>
    <w:rsid w:val="007549EB"/>
    <w:rsid w:val="00762844"/>
    <w:rsid w:val="00767919"/>
    <w:rsid w:val="00773DE7"/>
    <w:rsid w:val="00774204"/>
    <w:rsid w:val="0077692E"/>
    <w:rsid w:val="00787FA8"/>
    <w:rsid w:val="00794AB2"/>
    <w:rsid w:val="007A031F"/>
    <w:rsid w:val="007A19AC"/>
    <w:rsid w:val="007B59B0"/>
    <w:rsid w:val="007C0AEB"/>
    <w:rsid w:val="007D2602"/>
    <w:rsid w:val="007D6F4A"/>
    <w:rsid w:val="007F4231"/>
    <w:rsid w:val="00802693"/>
    <w:rsid w:val="00802913"/>
    <w:rsid w:val="008052DC"/>
    <w:rsid w:val="00806585"/>
    <w:rsid w:val="00810479"/>
    <w:rsid w:val="00811074"/>
    <w:rsid w:val="00812228"/>
    <w:rsid w:val="00816524"/>
    <w:rsid w:val="00825B0B"/>
    <w:rsid w:val="00826D6B"/>
    <w:rsid w:val="00827261"/>
    <w:rsid w:val="00827C57"/>
    <w:rsid w:val="0083156E"/>
    <w:rsid w:val="00834AA4"/>
    <w:rsid w:val="00846281"/>
    <w:rsid w:val="00854109"/>
    <w:rsid w:val="008567AC"/>
    <w:rsid w:val="00860736"/>
    <w:rsid w:val="00867303"/>
    <w:rsid w:val="00870A50"/>
    <w:rsid w:val="0087278E"/>
    <w:rsid w:val="00874CB1"/>
    <w:rsid w:val="00874DFB"/>
    <w:rsid w:val="00875C19"/>
    <w:rsid w:val="008770C2"/>
    <w:rsid w:val="008772D4"/>
    <w:rsid w:val="00881330"/>
    <w:rsid w:val="008875AB"/>
    <w:rsid w:val="008958D3"/>
    <w:rsid w:val="00896FCA"/>
    <w:rsid w:val="008A1038"/>
    <w:rsid w:val="008A1454"/>
    <w:rsid w:val="008B1366"/>
    <w:rsid w:val="008B18A7"/>
    <w:rsid w:val="008B3F6B"/>
    <w:rsid w:val="008B524A"/>
    <w:rsid w:val="008C0D10"/>
    <w:rsid w:val="008C229E"/>
    <w:rsid w:val="008C3417"/>
    <w:rsid w:val="008C6EF8"/>
    <w:rsid w:val="008C71FE"/>
    <w:rsid w:val="008D1452"/>
    <w:rsid w:val="008D403D"/>
    <w:rsid w:val="008E1B11"/>
    <w:rsid w:val="008F17E9"/>
    <w:rsid w:val="00902B21"/>
    <w:rsid w:val="00902FC8"/>
    <w:rsid w:val="00920455"/>
    <w:rsid w:val="00924B27"/>
    <w:rsid w:val="00934794"/>
    <w:rsid w:val="00941C8D"/>
    <w:rsid w:val="00942803"/>
    <w:rsid w:val="0094579F"/>
    <w:rsid w:val="00946145"/>
    <w:rsid w:val="00946277"/>
    <w:rsid w:val="00950C80"/>
    <w:rsid w:val="00960042"/>
    <w:rsid w:val="0097468F"/>
    <w:rsid w:val="0097606C"/>
    <w:rsid w:val="00983836"/>
    <w:rsid w:val="00990B0E"/>
    <w:rsid w:val="009A2DA2"/>
    <w:rsid w:val="009D53C0"/>
    <w:rsid w:val="009D552C"/>
    <w:rsid w:val="009E5263"/>
    <w:rsid w:val="009F14AD"/>
    <w:rsid w:val="009F3E27"/>
    <w:rsid w:val="009F4C46"/>
    <w:rsid w:val="00A01B75"/>
    <w:rsid w:val="00A01D6F"/>
    <w:rsid w:val="00A04210"/>
    <w:rsid w:val="00A10F11"/>
    <w:rsid w:val="00A1209D"/>
    <w:rsid w:val="00A2239D"/>
    <w:rsid w:val="00A23D76"/>
    <w:rsid w:val="00A263F9"/>
    <w:rsid w:val="00A327CC"/>
    <w:rsid w:val="00A33152"/>
    <w:rsid w:val="00A33335"/>
    <w:rsid w:val="00A33E66"/>
    <w:rsid w:val="00A43C3D"/>
    <w:rsid w:val="00A52805"/>
    <w:rsid w:val="00A55B77"/>
    <w:rsid w:val="00A56363"/>
    <w:rsid w:val="00A714A5"/>
    <w:rsid w:val="00A75DC7"/>
    <w:rsid w:val="00AA02D9"/>
    <w:rsid w:val="00AA23E6"/>
    <w:rsid w:val="00AA68C8"/>
    <w:rsid w:val="00AA6A1C"/>
    <w:rsid w:val="00AB289E"/>
    <w:rsid w:val="00AB3B90"/>
    <w:rsid w:val="00AB495C"/>
    <w:rsid w:val="00AB63B1"/>
    <w:rsid w:val="00AC14CF"/>
    <w:rsid w:val="00AC4C52"/>
    <w:rsid w:val="00AC73E9"/>
    <w:rsid w:val="00AD31AD"/>
    <w:rsid w:val="00AD3469"/>
    <w:rsid w:val="00AF6F17"/>
    <w:rsid w:val="00AF787D"/>
    <w:rsid w:val="00B06A96"/>
    <w:rsid w:val="00B07DE8"/>
    <w:rsid w:val="00B12EE8"/>
    <w:rsid w:val="00B424A0"/>
    <w:rsid w:val="00B47DA4"/>
    <w:rsid w:val="00B5223C"/>
    <w:rsid w:val="00B73E6B"/>
    <w:rsid w:val="00B81957"/>
    <w:rsid w:val="00B90243"/>
    <w:rsid w:val="00B963A2"/>
    <w:rsid w:val="00B96B0C"/>
    <w:rsid w:val="00BA4000"/>
    <w:rsid w:val="00BA48E6"/>
    <w:rsid w:val="00BA55C6"/>
    <w:rsid w:val="00BC223A"/>
    <w:rsid w:val="00BD1A3E"/>
    <w:rsid w:val="00BD2D67"/>
    <w:rsid w:val="00BD6C49"/>
    <w:rsid w:val="00BF0596"/>
    <w:rsid w:val="00C037C5"/>
    <w:rsid w:val="00C067BC"/>
    <w:rsid w:val="00C07E85"/>
    <w:rsid w:val="00C10F74"/>
    <w:rsid w:val="00C12AB8"/>
    <w:rsid w:val="00C179FC"/>
    <w:rsid w:val="00C17E0F"/>
    <w:rsid w:val="00C27824"/>
    <w:rsid w:val="00C3304C"/>
    <w:rsid w:val="00C34B77"/>
    <w:rsid w:val="00C405C9"/>
    <w:rsid w:val="00C545F0"/>
    <w:rsid w:val="00C577F2"/>
    <w:rsid w:val="00C62DD8"/>
    <w:rsid w:val="00C654D0"/>
    <w:rsid w:val="00C76F62"/>
    <w:rsid w:val="00C84C10"/>
    <w:rsid w:val="00C84F6C"/>
    <w:rsid w:val="00C85A2E"/>
    <w:rsid w:val="00C949C8"/>
    <w:rsid w:val="00C97670"/>
    <w:rsid w:val="00CA00B3"/>
    <w:rsid w:val="00CA16FC"/>
    <w:rsid w:val="00CA2E53"/>
    <w:rsid w:val="00CB2C6F"/>
    <w:rsid w:val="00CC5179"/>
    <w:rsid w:val="00CC6167"/>
    <w:rsid w:val="00CC624C"/>
    <w:rsid w:val="00CD397D"/>
    <w:rsid w:val="00CE14F7"/>
    <w:rsid w:val="00CE20D7"/>
    <w:rsid w:val="00CE752E"/>
    <w:rsid w:val="00CF5070"/>
    <w:rsid w:val="00CF5398"/>
    <w:rsid w:val="00CF7AA0"/>
    <w:rsid w:val="00D14D5E"/>
    <w:rsid w:val="00D20BAD"/>
    <w:rsid w:val="00D24CCB"/>
    <w:rsid w:val="00D25D65"/>
    <w:rsid w:val="00D263CA"/>
    <w:rsid w:val="00D264BC"/>
    <w:rsid w:val="00D27818"/>
    <w:rsid w:val="00D3099E"/>
    <w:rsid w:val="00D35C6D"/>
    <w:rsid w:val="00D40ACF"/>
    <w:rsid w:val="00D44CE0"/>
    <w:rsid w:val="00D61608"/>
    <w:rsid w:val="00D6487B"/>
    <w:rsid w:val="00D66E67"/>
    <w:rsid w:val="00D6707D"/>
    <w:rsid w:val="00D728C3"/>
    <w:rsid w:val="00D77305"/>
    <w:rsid w:val="00D80C08"/>
    <w:rsid w:val="00D82CFD"/>
    <w:rsid w:val="00D9305D"/>
    <w:rsid w:val="00D932A1"/>
    <w:rsid w:val="00DA0DC1"/>
    <w:rsid w:val="00DA1FC4"/>
    <w:rsid w:val="00DA28ED"/>
    <w:rsid w:val="00DA2EE1"/>
    <w:rsid w:val="00DA6E47"/>
    <w:rsid w:val="00DB0A26"/>
    <w:rsid w:val="00DB1E6E"/>
    <w:rsid w:val="00DB47DE"/>
    <w:rsid w:val="00DB60E0"/>
    <w:rsid w:val="00DB60F4"/>
    <w:rsid w:val="00DB7248"/>
    <w:rsid w:val="00DB7A05"/>
    <w:rsid w:val="00DC63B4"/>
    <w:rsid w:val="00DD1E08"/>
    <w:rsid w:val="00DD2073"/>
    <w:rsid w:val="00DD3F17"/>
    <w:rsid w:val="00DD5D4A"/>
    <w:rsid w:val="00DD6F55"/>
    <w:rsid w:val="00DE0096"/>
    <w:rsid w:val="00DE25BD"/>
    <w:rsid w:val="00DE4D28"/>
    <w:rsid w:val="00E046E8"/>
    <w:rsid w:val="00E1316D"/>
    <w:rsid w:val="00E26F8E"/>
    <w:rsid w:val="00E4449D"/>
    <w:rsid w:val="00E46AD9"/>
    <w:rsid w:val="00E47BD2"/>
    <w:rsid w:val="00E6345B"/>
    <w:rsid w:val="00E63B3C"/>
    <w:rsid w:val="00E641F7"/>
    <w:rsid w:val="00E661C8"/>
    <w:rsid w:val="00E71CE3"/>
    <w:rsid w:val="00E732C5"/>
    <w:rsid w:val="00E74CB1"/>
    <w:rsid w:val="00E75125"/>
    <w:rsid w:val="00E75D27"/>
    <w:rsid w:val="00E82D2D"/>
    <w:rsid w:val="00E82FC2"/>
    <w:rsid w:val="00E859BF"/>
    <w:rsid w:val="00E91574"/>
    <w:rsid w:val="00E97457"/>
    <w:rsid w:val="00EA04D7"/>
    <w:rsid w:val="00EA6977"/>
    <w:rsid w:val="00EB2EBF"/>
    <w:rsid w:val="00EB6E66"/>
    <w:rsid w:val="00EC0FD5"/>
    <w:rsid w:val="00EC7C8E"/>
    <w:rsid w:val="00ED68C9"/>
    <w:rsid w:val="00EE0981"/>
    <w:rsid w:val="00EF566A"/>
    <w:rsid w:val="00EF5B96"/>
    <w:rsid w:val="00EF6C4F"/>
    <w:rsid w:val="00F014AE"/>
    <w:rsid w:val="00F05823"/>
    <w:rsid w:val="00F06EC9"/>
    <w:rsid w:val="00F07AB5"/>
    <w:rsid w:val="00F127E4"/>
    <w:rsid w:val="00F1742A"/>
    <w:rsid w:val="00F35360"/>
    <w:rsid w:val="00F407E6"/>
    <w:rsid w:val="00F4141D"/>
    <w:rsid w:val="00F42ED5"/>
    <w:rsid w:val="00F43C38"/>
    <w:rsid w:val="00F45BF1"/>
    <w:rsid w:val="00F45EA4"/>
    <w:rsid w:val="00F562F9"/>
    <w:rsid w:val="00F573F1"/>
    <w:rsid w:val="00F73381"/>
    <w:rsid w:val="00F7523C"/>
    <w:rsid w:val="00F86D04"/>
    <w:rsid w:val="00FA00E1"/>
    <w:rsid w:val="00FA140D"/>
    <w:rsid w:val="00FA1698"/>
    <w:rsid w:val="00FB242D"/>
    <w:rsid w:val="00FC3C0A"/>
    <w:rsid w:val="00FC6FDA"/>
    <w:rsid w:val="00FD2102"/>
    <w:rsid w:val="00FD3423"/>
    <w:rsid w:val="00FD3B74"/>
    <w:rsid w:val="00FD5310"/>
    <w:rsid w:val="00FE23B7"/>
    <w:rsid w:val="00FE2F79"/>
    <w:rsid w:val="00FE4F4D"/>
    <w:rsid w:val="00FF47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9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484E"/>
    <w:pPr>
      <w:spacing w:after="0" w:line="240" w:lineRule="auto"/>
      <w:jc w:val="both"/>
    </w:pPr>
    <w:rPr>
      <w:rFonts w:ascii="Times New Roman" w:eastAsia="Calibri"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unhideWhenUsed/>
    <w:rsid w:val="0037484E"/>
    <w:pPr>
      <w:spacing w:before="100" w:beforeAutospacing="1" w:after="100" w:afterAutospacing="1"/>
      <w:jc w:val="left"/>
    </w:pPr>
    <w:rPr>
      <w:rFonts w:eastAsia="Times New Roman"/>
      <w:lang w:eastAsia="hu-HU"/>
    </w:rPr>
  </w:style>
  <w:style w:type="paragraph" w:styleId="Listaszerbekezds">
    <w:name w:val="List Paragraph"/>
    <w:aliases w:val="Számozott lista 1"/>
    <w:basedOn w:val="Norml"/>
    <w:link w:val="ListaszerbekezdsChar"/>
    <w:uiPriority w:val="99"/>
    <w:qFormat/>
    <w:rsid w:val="0037484E"/>
    <w:pPr>
      <w:ind w:left="720"/>
      <w:contextualSpacing/>
      <w:jc w:val="left"/>
    </w:pPr>
    <w:rPr>
      <w:rFonts w:eastAsia="Times New Roman"/>
      <w:lang w:eastAsia="hu-HU"/>
    </w:rPr>
  </w:style>
  <w:style w:type="character" w:customStyle="1" w:styleId="ListaszerbekezdsChar">
    <w:name w:val="Listaszerű bekezdés Char"/>
    <w:aliases w:val="Számozott lista 1 Char"/>
    <w:link w:val="Listaszerbekezds"/>
    <w:uiPriority w:val="99"/>
    <w:rsid w:val="0037484E"/>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37484E"/>
    <w:rPr>
      <w:sz w:val="16"/>
      <w:szCs w:val="16"/>
    </w:rPr>
  </w:style>
  <w:style w:type="paragraph" w:styleId="Jegyzetszveg">
    <w:name w:val="annotation text"/>
    <w:basedOn w:val="Norml"/>
    <w:link w:val="JegyzetszvegChar"/>
    <w:uiPriority w:val="99"/>
    <w:unhideWhenUsed/>
    <w:rsid w:val="0037484E"/>
    <w:rPr>
      <w:sz w:val="20"/>
      <w:szCs w:val="20"/>
    </w:rPr>
  </w:style>
  <w:style w:type="character" w:customStyle="1" w:styleId="JegyzetszvegChar">
    <w:name w:val="Jegyzetszöveg Char"/>
    <w:basedOn w:val="Bekezdsalapbettpusa"/>
    <w:link w:val="Jegyzetszveg"/>
    <w:uiPriority w:val="99"/>
    <w:rsid w:val="0037484E"/>
    <w:rPr>
      <w:rFonts w:ascii="Times New Roman" w:eastAsia="Calibri" w:hAnsi="Times New Roman" w:cs="Times New Roman"/>
      <w:sz w:val="20"/>
      <w:szCs w:val="20"/>
    </w:rPr>
  </w:style>
  <w:style w:type="paragraph" w:customStyle="1" w:styleId="AODocTxtL1">
    <w:name w:val="AODocTxtL1"/>
    <w:basedOn w:val="Norml"/>
    <w:rsid w:val="0037484E"/>
    <w:pPr>
      <w:spacing w:before="240" w:line="260" w:lineRule="atLeast"/>
      <w:ind w:left="720"/>
    </w:pPr>
    <w:rPr>
      <w:rFonts w:eastAsia="Times New Roman"/>
      <w:snapToGrid w:val="0"/>
      <w:sz w:val="22"/>
      <w:szCs w:val="22"/>
      <w:lang w:eastAsia="hu-HU"/>
    </w:rPr>
  </w:style>
  <w:style w:type="character" w:customStyle="1" w:styleId="NormlWebChar">
    <w:name w:val="Normál (Web) Char"/>
    <w:aliases w:val="Char Char Char Char"/>
    <w:link w:val="NormlWeb"/>
    <w:uiPriority w:val="99"/>
    <w:locked/>
    <w:rsid w:val="0037484E"/>
    <w:rPr>
      <w:rFonts w:ascii="Times New Roman" w:eastAsia="Times New Roman" w:hAnsi="Times New Roman" w:cs="Times New Roman"/>
      <w:sz w:val="24"/>
      <w:szCs w:val="24"/>
      <w:lang w:eastAsia="hu-HU"/>
    </w:rPr>
  </w:style>
  <w:style w:type="paragraph" w:customStyle="1" w:styleId="Default">
    <w:name w:val="Default"/>
    <w:qFormat/>
    <w:rsid w:val="0037484E"/>
    <w:pPr>
      <w:autoSpaceDE w:val="0"/>
      <w:autoSpaceDN w:val="0"/>
      <w:adjustRightInd w:val="0"/>
      <w:spacing w:after="0" w:line="240" w:lineRule="auto"/>
    </w:pPr>
    <w:rPr>
      <w:rFonts w:ascii="Arial" w:eastAsia="Calibri" w:hAnsi="Arial" w:cs="Arial"/>
      <w:color w:val="000000"/>
      <w:sz w:val="24"/>
      <w:szCs w:val="24"/>
      <w:lang w:eastAsia="hu-HU"/>
    </w:rPr>
  </w:style>
  <w:style w:type="paragraph" w:styleId="Szvegtrzs3">
    <w:name w:val="Body Text 3"/>
    <w:basedOn w:val="Norml"/>
    <w:link w:val="Szvegtrzs3Char"/>
    <w:rsid w:val="0037484E"/>
    <w:pPr>
      <w:spacing w:after="120"/>
      <w:jc w:val="left"/>
    </w:pPr>
    <w:rPr>
      <w:rFonts w:eastAsia="Times New Roman"/>
      <w:sz w:val="16"/>
      <w:szCs w:val="16"/>
      <w:lang w:eastAsia="hu-HU"/>
    </w:rPr>
  </w:style>
  <w:style w:type="character" w:customStyle="1" w:styleId="Szvegtrzs3Char">
    <w:name w:val="Szövegtörzs 3 Char"/>
    <w:basedOn w:val="Bekezdsalapbettpusa"/>
    <w:link w:val="Szvegtrzs3"/>
    <w:rsid w:val="0037484E"/>
    <w:rPr>
      <w:rFonts w:ascii="Times New Roman" w:eastAsia="Times New Roman" w:hAnsi="Times New Roman" w:cs="Times New Roman"/>
      <w:sz w:val="16"/>
      <w:szCs w:val="16"/>
      <w:lang w:eastAsia="hu-HU"/>
    </w:rPr>
  </w:style>
  <w:style w:type="paragraph" w:styleId="Buborkszveg">
    <w:name w:val="Balloon Text"/>
    <w:basedOn w:val="Norml"/>
    <w:link w:val="BuborkszvegChar"/>
    <w:uiPriority w:val="99"/>
    <w:semiHidden/>
    <w:unhideWhenUsed/>
    <w:rsid w:val="0037484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7484E"/>
    <w:rPr>
      <w:rFonts w:ascii="Segoe UI" w:eastAsia="Calibri" w:hAnsi="Segoe UI" w:cs="Segoe UI"/>
      <w:sz w:val="18"/>
      <w:szCs w:val="18"/>
    </w:rPr>
  </w:style>
  <w:style w:type="paragraph" w:styleId="Megjegyzstrgya">
    <w:name w:val="annotation subject"/>
    <w:basedOn w:val="Jegyzetszveg"/>
    <w:next w:val="Jegyzetszveg"/>
    <w:link w:val="MegjegyzstrgyaChar"/>
    <w:uiPriority w:val="99"/>
    <w:semiHidden/>
    <w:unhideWhenUsed/>
    <w:rsid w:val="0037484E"/>
    <w:rPr>
      <w:b/>
      <w:bCs/>
    </w:rPr>
  </w:style>
  <w:style w:type="character" w:customStyle="1" w:styleId="MegjegyzstrgyaChar">
    <w:name w:val="Megjegyzés tárgya Char"/>
    <w:basedOn w:val="JegyzetszvegChar"/>
    <w:link w:val="Megjegyzstrgya"/>
    <w:uiPriority w:val="99"/>
    <w:semiHidden/>
    <w:rsid w:val="0037484E"/>
    <w:rPr>
      <w:rFonts w:ascii="Times New Roman" w:eastAsia="Calibri" w:hAnsi="Times New Roman" w:cs="Times New Roman"/>
      <w:b/>
      <w:bCs/>
      <w:sz w:val="20"/>
      <w:szCs w:val="20"/>
    </w:rPr>
  </w:style>
  <w:style w:type="table" w:styleId="Rcsostblzat">
    <w:name w:val="Table Grid"/>
    <w:basedOn w:val="Normltblzat"/>
    <w:uiPriority w:val="39"/>
    <w:rsid w:val="00D25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017A9C"/>
    <w:rPr>
      <w:b/>
      <w:bCs/>
    </w:rPr>
  </w:style>
  <w:style w:type="character" w:styleId="Hiperhivatkozs">
    <w:name w:val="Hyperlink"/>
    <w:basedOn w:val="Bekezdsalapbettpusa"/>
    <w:uiPriority w:val="99"/>
    <w:unhideWhenUsed/>
    <w:rsid w:val="00D27818"/>
    <w:rPr>
      <w:color w:val="0000FF"/>
      <w:u w:val="single"/>
    </w:rPr>
  </w:style>
  <w:style w:type="character" w:customStyle="1" w:styleId="UnresolvedMention">
    <w:name w:val="Unresolved Mention"/>
    <w:basedOn w:val="Bekezdsalapbettpusa"/>
    <w:uiPriority w:val="99"/>
    <w:semiHidden/>
    <w:unhideWhenUsed/>
    <w:rsid w:val="008B3F6B"/>
    <w:rPr>
      <w:color w:val="605E5C"/>
      <w:shd w:val="clear" w:color="auto" w:fill="E1DFDD"/>
    </w:rPr>
  </w:style>
  <w:style w:type="paragraph" w:customStyle="1" w:styleId="AONormal">
    <w:name w:val="AONormal"/>
    <w:link w:val="AONormalChar"/>
    <w:rsid w:val="008B3F6B"/>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B3F6B"/>
    <w:rPr>
      <w:rFonts w:ascii="Times New Roman" w:eastAsia="SimSun" w:hAnsi="Times New Roman" w:cs="Times New Roman"/>
      <w:szCs w:val="20"/>
      <w:lang w:val="en-GB" w:eastAsia="hu-HU"/>
    </w:rPr>
  </w:style>
  <w:style w:type="paragraph" w:styleId="Nincstrkz">
    <w:name w:val="No Spacing"/>
    <w:uiPriority w:val="1"/>
    <w:qFormat/>
    <w:rsid w:val="00293315"/>
    <w:pPr>
      <w:spacing w:after="0" w:line="240" w:lineRule="auto"/>
      <w:jc w:val="both"/>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484E"/>
    <w:pPr>
      <w:spacing w:after="0" w:line="240" w:lineRule="auto"/>
      <w:jc w:val="both"/>
    </w:pPr>
    <w:rPr>
      <w:rFonts w:ascii="Times New Roman" w:eastAsia="Calibri"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unhideWhenUsed/>
    <w:rsid w:val="0037484E"/>
    <w:pPr>
      <w:spacing w:before="100" w:beforeAutospacing="1" w:after="100" w:afterAutospacing="1"/>
      <w:jc w:val="left"/>
    </w:pPr>
    <w:rPr>
      <w:rFonts w:eastAsia="Times New Roman"/>
      <w:lang w:eastAsia="hu-HU"/>
    </w:rPr>
  </w:style>
  <w:style w:type="paragraph" w:styleId="Listaszerbekezds">
    <w:name w:val="List Paragraph"/>
    <w:aliases w:val="Számozott lista 1"/>
    <w:basedOn w:val="Norml"/>
    <w:link w:val="ListaszerbekezdsChar"/>
    <w:uiPriority w:val="99"/>
    <w:qFormat/>
    <w:rsid w:val="0037484E"/>
    <w:pPr>
      <w:ind w:left="720"/>
      <w:contextualSpacing/>
      <w:jc w:val="left"/>
    </w:pPr>
    <w:rPr>
      <w:rFonts w:eastAsia="Times New Roman"/>
      <w:lang w:eastAsia="hu-HU"/>
    </w:rPr>
  </w:style>
  <w:style w:type="character" w:customStyle="1" w:styleId="ListaszerbekezdsChar">
    <w:name w:val="Listaszerű bekezdés Char"/>
    <w:aliases w:val="Számozott lista 1 Char"/>
    <w:link w:val="Listaszerbekezds"/>
    <w:uiPriority w:val="99"/>
    <w:rsid w:val="0037484E"/>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37484E"/>
    <w:rPr>
      <w:sz w:val="16"/>
      <w:szCs w:val="16"/>
    </w:rPr>
  </w:style>
  <w:style w:type="paragraph" w:styleId="Jegyzetszveg">
    <w:name w:val="annotation text"/>
    <w:basedOn w:val="Norml"/>
    <w:link w:val="JegyzetszvegChar"/>
    <w:uiPriority w:val="99"/>
    <w:unhideWhenUsed/>
    <w:rsid w:val="0037484E"/>
    <w:rPr>
      <w:sz w:val="20"/>
      <w:szCs w:val="20"/>
    </w:rPr>
  </w:style>
  <w:style w:type="character" w:customStyle="1" w:styleId="JegyzetszvegChar">
    <w:name w:val="Jegyzetszöveg Char"/>
    <w:basedOn w:val="Bekezdsalapbettpusa"/>
    <w:link w:val="Jegyzetszveg"/>
    <w:uiPriority w:val="99"/>
    <w:rsid w:val="0037484E"/>
    <w:rPr>
      <w:rFonts w:ascii="Times New Roman" w:eastAsia="Calibri" w:hAnsi="Times New Roman" w:cs="Times New Roman"/>
      <w:sz w:val="20"/>
      <w:szCs w:val="20"/>
    </w:rPr>
  </w:style>
  <w:style w:type="paragraph" w:customStyle="1" w:styleId="AODocTxtL1">
    <w:name w:val="AODocTxtL1"/>
    <w:basedOn w:val="Norml"/>
    <w:rsid w:val="0037484E"/>
    <w:pPr>
      <w:spacing w:before="240" w:line="260" w:lineRule="atLeast"/>
      <w:ind w:left="720"/>
    </w:pPr>
    <w:rPr>
      <w:rFonts w:eastAsia="Times New Roman"/>
      <w:snapToGrid w:val="0"/>
      <w:sz w:val="22"/>
      <w:szCs w:val="22"/>
      <w:lang w:eastAsia="hu-HU"/>
    </w:rPr>
  </w:style>
  <w:style w:type="character" w:customStyle="1" w:styleId="NormlWebChar">
    <w:name w:val="Normál (Web) Char"/>
    <w:aliases w:val="Char Char Char Char"/>
    <w:link w:val="NormlWeb"/>
    <w:uiPriority w:val="99"/>
    <w:locked/>
    <w:rsid w:val="0037484E"/>
    <w:rPr>
      <w:rFonts w:ascii="Times New Roman" w:eastAsia="Times New Roman" w:hAnsi="Times New Roman" w:cs="Times New Roman"/>
      <w:sz w:val="24"/>
      <w:szCs w:val="24"/>
      <w:lang w:eastAsia="hu-HU"/>
    </w:rPr>
  </w:style>
  <w:style w:type="paragraph" w:customStyle="1" w:styleId="Default">
    <w:name w:val="Default"/>
    <w:qFormat/>
    <w:rsid w:val="0037484E"/>
    <w:pPr>
      <w:autoSpaceDE w:val="0"/>
      <w:autoSpaceDN w:val="0"/>
      <w:adjustRightInd w:val="0"/>
      <w:spacing w:after="0" w:line="240" w:lineRule="auto"/>
    </w:pPr>
    <w:rPr>
      <w:rFonts w:ascii="Arial" w:eastAsia="Calibri" w:hAnsi="Arial" w:cs="Arial"/>
      <w:color w:val="000000"/>
      <w:sz w:val="24"/>
      <w:szCs w:val="24"/>
      <w:lang w:eastAsia="hu-HU"/>
    </w:rPr>
  </w:style>
  <w:style w:type="paragraph" w:styleId="Szvegtrzs3">
    <w:name w:val="Body Text 3"/>
    <w:basedOn w:val="Norml"/>
    <w:link w:val="Szvegtrzs3Char"/>
    <w:rsid w:val="0037484E"/>
    <w:pPr>
      <w:spacing w:after="120"/>
      <w:jc w:val="left"/>
    </w:pPr>
    <w:rPr>
      <w:rFonts w:eastAsia="Times New Roman"/>
      <w:sz w:val="16"/>
      <w:szCs w:val="16"/>
      <w:lang w:eastAsia="hu-HU"/>
    </w:rPr>
  </w:style>
  <w:style w:type="character" w:customStyle="1" w:styleId="Szvegtrzs3Char">
    <w:name w:val="Szövegtörzs 3 Char"/>
    <w:basedOn w:val="Bekezdsalapbettpusa"/>
    <w:link w:val="Szvegtrzs3"/>
    <w:rsid w:val="0037484E"/>
    <w:rPr>
      <w:rFonts w:ascii="Times New Roman" w:eastAsia="Times New Roman" w:hAnsi="Times New Roman" w:cs="Times New Roman"/>
      <w:sz w:val="16"/>
      <w:szCs w:val="16"/>
      <w:lang w:eastAsia="hu-HU"/>
    </w:rPr>
  </w:style>
  <w:style w:type="paragraph" w:styleId="Buborkszveg">
    <w:name w:val="Balloon Text"/>
    <w:basedOn w:val="Norml"/>
    <w:link w:val="BuborkszvegChar"/>
    <w:uiPriority w:val="99"/>
    <w:semiHidden/>
    <w:unhideWhenUsed/>
    <w:rsid w:val="0037484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7484E"/>
    <w:rPr>
      <w:rFonts w:ascii="Segoe UI" w:eastAsia="Calibri" w:hAnsi="Segoe UI" w:cs="Segoe UI"/>
      <w:sz w:val="18"/>
      <w:szCs w:val="18"/>
    </w:rPr>
  </w:style>
  <w:style w:type="paragraph" w:styleId="Megjegyzstrgya">
    <w:name w:val="annotation subject"/>
    <w:basedOn w:val="Jegyzetszveg"/>
    <w:next w:val="Jegyzetszveg"/>
    <w:link w:val="MegjegyzstrgyaChar"/>
    <w:uiPriority w:val="99"/>
    <w:semiHidden/>
    <w:unhideWhenUsed/>
    <w:rsid w:val="0037484E"/>
    <w:rPr>
      <w:b/>
      <w:bCs/>
    </w:rPr>
  </w:style>
  <w:style w:type="character" w:customStyle="1" w:styleId="MegjegyzstrgyaChar">
    <w:name w:val="Megjegyzés tárgya Char"/>
    <w:basedOn w:val="JegyzetszvegChar"/>
    <w:link w:val="Megjegyzstrgya"/>
    <w:uiPriority w:val="99"/>
    <w:semiHidden/>
    <w:rsid w:val="0037484E"/>
    <w:rPr>
      <w:rFonts w:ascii="Times New Roman" w:eastAsia="Calibri" w:hAnsi="Times New Roman" w:cs="Times New Roman"/>
      <w:b/>
      <w:bCs/>
      <w:sz w:val="20"/>
      <w:szCs w:val="20"/>
    </w:rPr>
  </w:style>
  <w:style w:type="table" w:styleId="Rcsostblzat">
    <w:name w:val="Table Grid"/>
    <w:basedOn w:val="Normltblzat"/>
    <w:uiPriority w:val="39"/>
    <w:rsid w:val="00D25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017A9C"/>
    <w:rPr>
      <w:b/>
      <w:bCs/>
    </w:rPr>
  </w:style>
  <w:style w:type="character" w:styleId="Hiperhivatkozs">
    <w:name w:val="Hyperlink"/>
    <w:basedOn w:val="Bekezdsalapbettpusa"/>
    <w:uiPriority w:val="99"/>
    <w:unhideWhenUsed/>
    <w:rsid w:val="00D27818"/>
    <w:rPr>
      <w:color w:val="0000FF"/>
      <w:u w:val="single"/>
    </w:rPr>
  </w:style>
  <w:style w:type="character" w:customStyle="1" w:styleId="UnresolvedMention">
    <w:name w:val="Unresolved Mention"/>
    <w:basedOn w:val="Bekezdsalapbettpusa"/>
    <w:uiPriority w:val="99"/>
    <w:semiHidden/>
    <w:unhideWhenUsed/>
    <w:rsid w:val="008B3F6B"/>
    <w:rPr>
      <w:color w:val="605E5C"/>
      <w:shd w:val="clear" w:color="auto" w:fill="E1DFDD"/>
    </w:rPr>
  </w:style>
  <w:style w:type="paragraph" w:customStyle="1" w:styleId="AONormal">
    <w:name w:val="AONormal"/>
    <w:link w:val="AONormalChar"/>
    <w:rsid w:val="008B3F6B"/>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B3F6B"/>
    <w:rPr>
      <w:rFonts w:ascii="Times New Roman" w:eastAsia="SimSun" w:hAnsi="Times New Roman" w:cs="Times New Roman"/>
      <w:szCs w:val="20"/>
      <w:lang w:val="en-GB" w:eastAsia="hu-HU"/>
    </w:rPr>
  </w:style>
  <w:style w:type="paragraph" w:styleId="Nincstrkz">
    <w:name w:val="No Spacing"/>
    <w:uiPriority w:val="1"/>
    <w:qFormat/>
    <w:rsid w:val="00293315"/>
    <w:pPr>
      <w:spacing w:after="0" w:line="240" w:lineRule="auto"/>
      <w:jc w:val="both"/>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36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vacs.edina@tiszavasvari.hu" TargetMode="Externa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hyperlink" Target="tel:+3659500610" TargetMode="External"/><Relationship Id="rId12" Type="http://schemas.openxmlformats.org/officeDocument/2006/relationships/hyperlink" Target="http://nekszt.hu/tamogatas/"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ekszt.hu" TargetMode="Externa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tel:+3659500610"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88FB9-B5CF-49A4-BD6A-7106B05EC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10</Pages>
  <Words>3051</Words>
  <Characters>21055</Characters>
  <Application>Microsoft Office Word</Application>
  <DocSecurity>0</DocSecurity>
  <Lines>175</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Koppándi Dániel</dc:creator>
  <cp:lastModifiedBy>PHadmin</cp:lastModifiedBy>
  <cp:revision>74</cp:revision>
  <dcterms:created xsi:type="dcterms:W3CDTF">2021-06-07T07:59:00Z</dcterms:created>
  <dcterms:modified xsi:type="dcterms:W3CDTF">2021-11-26T10:42:00Z</dcterms:modified>
</cp:coreProperties>
</file>