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:rsidR="00B95556" w:rsidRDefault="00B95556" w:rsidP="0090066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2019. </w:t>
      </w:r>
      <w:r w:rsidR="008814E7">
        <w:rPr>
          <w:rFonts w:ascii="Times New Roman" w:hAnsi="Times New Roman" w:cs="Times New Roman"/>
          <w:color w:val="000000"/>
          <w:sz w:val="24"/>
          <w:szCs w:val="24"/>
        </w:rPr>
        <w:t>dec</w:t>
      </w:r>
      <w:r w:rsidR="00CC00AD">
        <w:rPr>
          <w:rFonts w:ascii="Times New Roman" w:hAnsi="Times New Roman" w:cs="Times New Roman"/>
          <w:color w:val="000000"/>
          <w:sz w:val="24"/>
          <w:szCs w:val="24"/>
        </w:rPr>
        <w:t>ember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14E7">
        <w:rPr>
          <w:rFonts w:ascii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9E41C7">
        <w:rPr>
          <w:rFonts w:ascii="Times New Roman" w:hAnsi="Times New Roman" w:cs="Times New Roman"/>
          <w:color w:val="000000"/>
          <w:sz w:val="24"/>
          <w:szCs w:val="24"/>
        </w:rPr>
        <w:t>á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 tartandó </w:t>
      </w:r>
      <w:r w:rsidR="008814E7">
        <w:rPr>
          <w:rFonts w:ascii="Times New Roman" w:hAnsi="Times New Roman" w:cs="Times New Roman"/>
          <w:color w:val="000000"/>
          <w:sz w:val="24"/>
          <w:szCs w:val="24"/>
        </w:rPr>
        <w:t xml:space="preserve">rendes </w:t>
      </w:r>
      <w:r>
        <w:rPr>
          <w:rFonts w:ascii="Times New Roman" w:hAnsi="Times New Roman" w:cs="Times New Roman"/>
          <w:color w:val="000000"/>
          <w:sz w:val="24"/>
          <w:szCs w:val="24"/>
        </w:rPr>
        <w:t>ülésére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3240" w:hanging="32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Melléklet: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Iktatószám: TPH/</w:t>
      </w:r>
      <w:r w:rsidR="00E76883">
        <w:rPr>
          <w:rFonts w:ascii="Times New Roman" w:hAnsi="Times New Roman" w:cs="Times New Roman"/>
          <w:color w:val="000000"/>
          <w:sz w:val="24"/>
          <w:szCs w:val="24"/>
        </w:rPr>
        <w:t>1259-</w:t>
      </w:r>
      <w:r w:rsidR="008814E7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/201</w:t>
      </w:r>
      <w:r w:rsidR="008C595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959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>
        <w:rPr>
          <w:rFonts w:ascii="Times New Roman" w:hAnsi="Times New Roman" w:cs="Times New Roman"/>
          <w:color w:val="000000"/>
          <w:sz w:val="24"/>
          <w:szCs w:val="24"/>
        </w:rPr>
        <w:t>Szőke Zoltán polgármester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készítette: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Ládi Zsanett köztisztviselő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9C1F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95556" w:rsidTr="009C1F65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Pr="00372C17" w:rsidRDefault="00372C17">
            <w:pPr>
              <w:pStyle w:val="List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Pr="00372C17" w:rsidRDefault="00372C17">
            <w:pPr>
              <w:pStyle w:val="Lista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SZMSZ 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sz. </w:t>
            </w:r>
            <w:r w:rsidRPr="00372C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melléklet 1.30. pontja</w:t>
            </w: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5556" w:rsidTr="00B95556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56" w:rsidRDefault="00B9555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7455" w:hanging="745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Tiszavasvári, 2019. </w:t>
      </w:r>
      <w:r w:rsidR="008814E7">
        <w:rPr>
          <w:rFonts w:ascii="Times New Roman" w:hAnsi="Times New Roman" w:cs="Times New Roman"/>
          <w:color w:val="000000"/>
          <w:sz w:val="24"/>
          <w:szCs w:val="24"/>
        </w:rPr>
        <w:t>dec</w:t>
      </w:r>
      <w:r w:rsidR="00CC00AD">
        <w:rPr>
          <w:rFonts w:ascii="Times New Roman" w:hAnsi="Times New Roman" w:cs="Times New Roman"/>
          <w:color w:val="000000"/>
          <w:sz w:val="24"/>
          <w:szCs w:val="24"/>
        </w:rPr>
        <w:t>ember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14E7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9C1F65" w:rsidRDefault="009C1F65" w:rsidP="00B95556">
      <w:pPr>
        <w:spacing w:after="0" w:line="240" w:lineRule="auto"/>
        <w:ind w:left="6747" w:hanging="987"/>
        <w:rPr>
          <w:rFonts w:ascii="Times New Roman" w:hAnsi="Times New Roman" w:cs="Times New Roman"/>
          <w:color w:val="000000"/>
          <w:sz w:val="24"/>
          <w:szCs w:val="24"/>
        </w:rPr>
      </w:pP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Ládi Zsanett</w:t>
      </w:r>
    </w:p>
    <w:p w:rsidR="00B95556" w:rsidRPr="00B95556" w:rsidRDefault="00B95556" w:rsidP="00B95556">
      <w:pPr>
        <w:spacing w:after="0" w:line="240" w:lineRule="auto"/>
        <w:ind w:left="5052"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  <w:r w:rsidR="009C1F6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95556">
        <w:rPr>
          <w:rFonts w:ascii="Times New Roman" w:hAnsi="Times New Roman" w:cs="Times New Roman"/>
          <w:b/>
          <w:color w:val="000000"/>
          <w:sz w:val="24"/>
          <w:szCs w:val="24"/>
        </w:rPr>
        <w:t>témafelelős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95556" w:rsidRDefault="00B95556" w:rsidP="00B95556">
      <w:pPr>
        <w:rPr>
          <w:b/>
          <w:bCs/>
          <w:color w:val="000000"/>
          <w:sz w:val="36"/>
          <w:szCs w:val="36"/>
        </w:rPr>
      </w:pPr>
    </w:p>
    <w:p w:rsidR="00D800AE" w:rsidRDefault="00D800AE" w:rsidP="00B95556">
      <w:pPr>
        <w:rPr>
          <w:b/>
          <w:bCs/>
          <w:color w:val="000000"/>
          <w:sz w:val="36"/>
          <w:szCs w:val="36"/>
        </w:rPr>
      </w:pPr>
    </w:p>
    <w:p w:rsidR="00D800AE" w:rsidRPr="00D800AE" w:rsidRDefault="00D800AE" w:rsidP="00B95556">
      <w:pPr>
        <w:rPr>
          <w:b/>
          <w:bCs/>
          <w:color w:val="000000"/>
          <w:sz w:val="24"/>
          <w:szCs w:val="24"/>
        </w:rPr>
      </w:pP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:rsidR="00B95556" w:rsidRDefault="00B95556" w:rsidP="00B9555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4440 Tiszavasvári, Városháza tér 4. sz.</w:t>
      </w:r>
    </w:p>
    <w:p w:rsidR="00B95556" w:rsidRDefault="00B95556" w:rsidP="00B95556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tvonkph@tiszavasvari.hu</w:t>
      </w: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B95556" w:rsidRDefault="00B95556" w:rsidP="00B95556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B95556" w:rsidRPr="00D800AE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D800AE">
        <w:rPr>
          <w:rFonts w:ascii="Times New Roman" w:hAnsi="Times New Roman" w:cs="Times New Roman"/>
          <w:b/>
          <w:iCs/>
          <w:color w:val="000000"/>
          <w:sz w:val="24"/>
          <w:szCs w:val="24"/>
        </w:rPr>
        <w:t>Tisztelt Képviselő-testület!</w:t>
      </w:r>
    </w:p>
    <w:p w:rsidR="00B95556" w:rsidRDefault="00B95556" w:rsidP="00B955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759DC" w:rsidRPr="00763C66" w:rsidRDefault="00B95556" w:rsidP="00763C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182/2019.(V.30.)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Kossuth u. - 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Ifjuság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u. kereszteződésben létesítendő 2 db gyalogátkelőhely megvalósításához szükséges hitel felvételéről a határozat mellékletét képező kölcsönszerződésben foglaltak szerint. A felvenni kívánt hitel összege 18.000.000 Ft, melyre az OTP Bank Nyrt. tett ajánlatot. A Kormány engedély iránti kérelmet 2019. június 25. napján Önkormányzatunk megkérte. A hitelfelvételhez az előzetes engedély az 1630/2019. számú Kormányhatározatban foglaltaknak megfelelően megérkezett Önkormányzatunkhoz. A 18.000.000 Ft összegről szóló kölcsönszerződést 2019. december 4. napján aláírtam.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216/2019.(VI.26.)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Tiszavasvári Sportegyesület be/SFP-06303/2018/MKSZ, illetve a be/SFP-23338/2018/MLSZ számú TAO pályázata felhalmozási önerejének biztosításához szükséges, 4.066.909 Ft összegű hitel felvételéről. A kölcsönszerződés megkötéséhez a szükséges nyilatkozatokat megtettem, a dokumentumokat, jelzett határozatot benyújtottam az OTP Bank Nyrt.-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hez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. Egy építési engedély beérkezésére kellett várnia még az Önkormányzatnak. Ez az engedély a Tiszavasvári Sportegyesület által 2019. november hónap végén meg is érkezett Önkormányzatunkhoz. Ezt követően 2019. december 4. napján a 4.066.909 Ft összegről szóló kölcsönszerződést aláírtam.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:rsid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266/2019.(VII.25.)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(továbbiakban: 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Központ) gazdálkodásának teljeskörű pénzügyi átvilágításának elrendeléséről. Az ellenőrzési feladat elvégzésére bekértem az árajánlatokat három cégtől.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határozatban foglaltakról a 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Központ és a Tiszavasvári Városi Kincstár tájékoztatva lett. A 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Központ pénzügyi ellenőrzését a Gyarmat-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tax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Kft. végezte el, az Önkormányzat megkötötte vele a megbízási szerződést. Az ellenőrzés 2019. október 1. és 2019. október 31. között lezajlott. Az ellenőrzési jelentés elkészült. Az ellenőrzés eredményéről szóló tájékoztató egy következő előterjesztés tárgyát képezi.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352/2019.(IX.30.)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Tiszavasvári Város Önkormányzata és intézményei jelenleg hatályos bankszámlaszerződései kiegészítéseinek a jóváhagyásáról. A bankszámlaszerződés kiegészítéseket a határozat mellékletében foglalt tartalommal elfogadta a Képviselő-testület. A bankszámla-szerződés kiegészítések aláírásra, </w:t>
      </w: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majd ezt követően továbbításra kerültek az OTP Bank Nyrt. nyíregyházi igazgatósága részére. A határozatban foglaltakról az intézmények vezetőit tájékoztattam.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372/2019.(X.22.)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</w:t>
      </w:r>
      <w:proofErr w:type="spell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(továbbiakban: Kft.) részére visszatérítendő működési támogatás biztosításáról 15.000.000 Ft összegben. A határozat mellékletét képező támogatási megállapodás 2019. október 24.-én aláírásra került, a támogatást Önkormányzatunk 2019. október 28.-án átutalta a </w:t>
      </w:r>
      <w:proofErr w:type="gram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pénzforgalmi számlájára. A határozatban foglaltakról a </w:t>
      </w:r>
      <w:proofErr w:type="gram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ügyvezetője tájékoztatva lett. A Kft. a visszatérítendő támogatást 2019. december 6.-án visszautalta Önkormányzatunk pénzforgalmi számlájára, ezzel a kötelezettségének eleget tett.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378/2019.(X.22.)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C70005" w:rsidRP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döntött a képviselők részére biztosított internet előfizetéssel és számítástechnikai eszközökkel kapcsolatos eljárásról, az önkormányzati választásra tekintettel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C7000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határozat mellékletében szereplő, informatikai eszközökről és internetszolgáltatási szerződéssel kapcsolatos tájékoztatót tudomásul vette. A határozat 2. pontjában foglaltaknak megfelelően a képviselői informatikai eszközök felmérésre kerültek. A felmérés eredményeként az a megállapítás született, hogy a kiosztott nyomtatókon kívül az összes többi eszköz cseréje szükséges lesz. Az eszközök cseréjével kapcsolatban a 405/2019.(XI.28.) Kt. számú határozatban döntött a Képviselő-testület, melynek a megvalósítási határideje 2020. április 30. napja.</w:t>
      </w:r>
    </w:p>
    <w:p w:rsidR="00C70005" w:rsidRP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388/2019.(XI.28.)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Tiszavasvári Településszolgáltatási és Vagyonkezelő Kft.  (továbbiakban: Kft.) részére a temetőüzemeltetés során felmerült többlethulladék elszállításának finanszírozásával kapcsolatban. A Képviselő-testület a Kft. részére 1.500.000 Ft összegű működési célú támogatást biztosított a határozat mellékletében szereplő megállapodás alapján. A határozatban foglaltakról a </w:t>
      </w:r>
      <w:proofErr w:type="gram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ügyvezetőjét tájékoztattam. A megállapodás 2019. december 3.-án aláírásra került. A támogatás összegét, azaz az 1.500.000 Ft-ot a támogatásban foglaltaknak megfelelően átutalta Önkormányzatunk a </w:t>
      </w:r>
      <w:proofErr w:type="gram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pénzforgalmi számlájára.</w:t>
      </w:r>
    </w:p>
    <w:p w:rsidR="00C70005" w:rsidRP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392/2019.(XI.28.)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Tiszavasvári Településszolgáltatási és Vagyonkezelő Kft.  (továbbiakban: Kft.) részére 2019. évben nyújtott 580.000 Ft összegű beolvadással kapcsolatos működési támogatás elszámolásával kapcsolatban. A Képviselő-testület a határozat mellékletében szereplő pénzügyi beszámolót elfogadta. A Kft. a működési célú támogatást a megállapodásban foglaltaknak megfelelően használta fel. A határozatban foglaltakról a </w:t>
      </w:r>
      <w:proofErr w:type="gramStart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Kft.</w:t>
      </w:r>
      <w:proofErr w:type="gramEnd"/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ügyvezetője tájékoztatva lett.</w:t>
      </w:r>
    </w:p>
    <w:p w:rsidR="00C70005" w:rsidRP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394/2019.(XI.28.) Kt. számú határoza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</w:t>
      </w:r>
      <w:r w:rsidRPr="00C700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Önkormányzata részére 2020. évre biztosítandó likviditási hitelkeret igénybevételéről. A Képviselő – testület az OTP Bank Nyrt. képviselői felé már korábban jelezte likviditási hitelfelvételi szándékát. Ehhez a szükséges pénzügyi, számviteli dokumentumokat benyújtotta, a jelzett határozat keretében a szükséges nyilatkozatokat megtette. Az erről szóló határozatot az OTP Bank Nyrt. képviselőinek megküldtem. A hitelajánlat megtárgyalása egy következő Képviselő-testületi ülés tárgyát fogja képezni. A hitelszerződés aláírása csak ezt követően történhet meg</w:t>
      </w:r>
    </w:p>
    <w:p w:rsid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C700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lastRenderedPageBreak/>
        <w:t>395/2019.(XI.28.) Kt. számú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:</w:t>
      </w:r>
    </w:p>
    <w:p w:rsidR="00C70005" w:rsidRPr="00C70005" w:rsidRDefault="00C70005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0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Tiszavasvári Város Önkormányzata Képviselő-testülete döntött </w:t>
      </w:r>
      <w:r w:rsidRPr="00C70005">
        <w:rPr>
          <w:rFonts w:ascii="Times New Roman" w:eastAsia="Times New Roman" w:hAnsi="Times New Roman" w:cs="Times New Roman"/>
          <w:sz w:val="24"/>
          <w:szCs w:val="24"/>
          <w:lang w:eastAsia="ar-SA"/>
        </w:rPr>
        <w:t>az 1-2-18-4400-0195-7 szerződésszámú kölcsönszerződés alapján biztosított 22.202.197 Ft összegű hitelkeret rendelkezésre tartási idejének meghosszabbításával kapcsolatban. Jelzett hitel jelenlegi rendelkezésre tartási idejének végső időpontja 2019. december 31. napja volt, és mivel a hitelkeret teljes összegét 2019. évben Tiszavasvári Város Önkormányzata nem tudja lehívni a számlavezető pénzintézettől, ezért volt szükség a rendelkezésre tartási idő 2019. március 30. napjáig történő meghosszabbítására. A Képviselő-testület hozzájárult a rendelkezésre tartási idő meghosszabbításához a jelenlegi kölcsönszerződés többi pontjának változatlanul hagyása mellett. A kölcsönszerződés módosítása jelenleg folyamatban van, a szerződésmódosítás elkészítésének és aláírásának végső határideje 2019. december 31. napja, de erről is tájékoztatni fogom a Képviselő-testületet. A határozatban foglaltakról az OTP Bank Nyrt. képviselőit tájékoztattam.</w:t>
      </w:r>
    </w:p>
    <w:p w:rsidR="00C70005" w:rsidRPr="00C70005" w:rsidRDefault="00C70005" w:rsidP="00C700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03200" w:rsidRPr="00C70005" w:rsidRDefault="00C03200" w:rsidP="00C700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95556" w:rsidRDefault="00B95556" w:rsidP="00B95556">
      <w:pPr>
        <w:pStyle w:val="Cmsor1"/>
        <w:spacing w:before="0" w:after="0"/>
        <w:jc w:val="left"/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Tiszavasvári, 2019. </w:t>
      </w:r>
      <w:r w:rsidR="008814E7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dec</w:t>
      </w:r>
      <w:r w:rsidR="00CC00AD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ember</w:t>
      </w: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</w:t>
      </w:r>
      <w:r w:rsidR="008814E7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11</w:t>
      </w:r>
      <w:r w:rsidR="006126AA"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>.</w:t>
      </w:r>
    </w:p>
    <w:p w:rsidR="007D7B0B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</w:p>
    <w:p w:rsidR="00ED5EBE" w:rsidRDefault="00B95556" w:rsidP="00B95556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B95556" w:rsidRDefault="00B95556" w:rsidP="00C2024F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B95556" w:rsidRDefault="00B95556" w:rsidP="00ED5EBE">
      <w:pPr>
        <w:pStyle w:val="Cmsor1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</w:t>
      </w:r>
      <w:r w:rsidR="00ED5E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Szőke Zoltán </w:t>
      </w:r>
    </w:p>
    <w:p w:rsidR="000D782A" w:rsidRDefault="00B9555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                polgármester</w:t>
      </w:r>
    </w:p>
    <w:p w:rsidR="00332AD6" w:rsidRDefault="00332AD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3C66" w:rsidRDefault="00763C6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03200" w:rsidRDefault="00C03200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63C66" w:rsidRDefault="00763C66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3635" w:rsidRDefault="001A3635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F4777" w:rsidRPr="005F6C97" w:rsidRDefault="009F4777" w:rsidP="005F6C97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pStyle w:val="Cmsor1"/>
        <w:spacing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HATÁROZAT-TERVEZET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…/2019. (</w:t>
      </w:r>
      <w:r w:rsidR="009F47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XII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9F47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.) Kt. számú</w:t>
      </w: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határozata</w:t>
      </w:r>
    </w:p>
    <w:p w:rsidR="00B95556" w:rsidRDefault="00B95556" w:rsidP="00B955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95556" w:rsidRDefault="00B95556" w:rsidP="00B9555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:rsidR="00B95556" w:rsidRDefault="00B95556" w:rsidP="0095446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A1600" w:rsidRDefault="00B95556" w:rsidP="006C08FB">
      <w:pPr>
        <w:pStyle w:val="Szvegtrzs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 a:</w:t>
      </w:r>
    </w:p>
    <w:p w:rsidR="001A1600" w:rsidRPr="001A1600" w:rsidRDefault="001A1600" w:rsidP="001A1600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182/2019.(V.30.)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47389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5C4C37" w:rsidRPr="006C08FB" w:rsidRDefault="006C08FB" w:rsidP="006C08FB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C08F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216/2019.(VI.26.)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6C08F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Kt. számú határozat</w:t>
      </w:r>
    </w:p>
    <w:p w:rsidR="001C0676" w:rsidRDefault="001C0676" w:rsidP="00273875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6A70F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/2019. (VII.25.)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1A3635" w:rsidRDefault="006A70FB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352/2019. (IX.30.)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35A0F" w:rsidRDefault="00C74DB2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372/2019. (X.22.)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74DB2" w:rsidRDefault="00C74DB2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378/2019. (X.22.)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74DB2" w:rsidRDefault="00C74DB2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388/2019. (XI.28.)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74DB2" w:rsidRDefault="00C74DB2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392/2019. (XI.28.)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74DB2" w:rsidRDefault="00C74DB2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394/2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019. (XI.28.) </w:t>
      </w:r>
      <w:r>
        <w:rPr>
          <w:rFonts w:ascii="Times New Roman" w:hAnsi="Times New Roman" w:cs="Times New Roman"/>
          <w:sz w:val="24"/>
          <w:szCs w:val="24"/>
        </w:rPr>
        <w:tab/>
        <w:t>Kt. számú határozat</w:t>
      </w:r>
    </w:p>
    <w:p w:rsidR="00C74DB2" w:rsidRDefault="00C74DB2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95556" w:rsidRDefault="00B95556" w:rsidP="00C35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végrehajtásáról szóló beszámolót elfogadja. </w:t>
      </w:r>
    </w:p>
    <w:p w:rsidR="00486F92" w:rsidRDefault="00486F92"/>
    <w:sectPr w:rsidR="00486F9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06E" w:rsidRDefault="007E106E" w:rsidP="004F5D32">
      <w:pPr>
        <w:spacing w:after="0" w:line="240" w:lineRule="auto"/>
      </w:pPr>
      <w:r>
        <w:separator/>
      </w:r>
    </w:p>
  </w:endnote>
  <w:endnote w:type="continuationSeparator" w:id="0">
    <w:p w:rsidR="007E106E" w:rsidRDefault="007E106E" w:rsidP="004F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4126690"/>
      <w:docPartObj>
        <w:docPartGallery w:val="Page Numbers (Bottom of Page)"/>
        <w:docPartUnique/>
      </w:docPartObj>
    </w:sdtPr>
    <w:sdtEndPr/>
    <w:sdtContent>
      <w:p w:rsidR="004F5D32" w:rsidRDefault="004F5D3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F5D32" w:rsidRDefault="004F5D3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06E" w:rsidRDefault="007E106E" w:rsidP="004F5D32">
      <w:pPr>
        <w:spacing w:after="0" w:line="240" w:lineRule="auto"/>
      </w:pPr>
      <w:r>
        <w:separator/>
      </w:r>
    </w:p>
  </w:footnote>
  <w:footnote w:type="continuationSeparator" w:id="0">
    <w:p w:rsidR="007E106E" w:rsidRDefault="007E106E" w:rsidP="004F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9C6737"/>
    <w:multiLevelType w:val="hybridMultilevel"/>
    <w:tmpl w:val="E728A3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556"/>
    <w:rsid w:val="0001677B"/>
    <w:rsid w:val="000359C4"/>
    <w:rsid w:val="00037A8A"/>
    <w:rsid w:val="00040209"/>
    <w:rsid w:val="00052257"/>
    <w:rsid w:val="000A3D7A"/>
    <w:rsid w:val="000B2FFF"/>
    <w:rsid w:val="000C5A9F"/>
    <w:rsid w:val="000D782A"/>
    <w:rsid w:val="000E5340"/>
    <w:rsid w:val="0010477A"/>
    <w:rsid w:val="00104ACA"/>
    <w:rsid w:val="00107B06"/>
    <w:rsid w:val="00152709"/>
    <w:rsid w:val="00157CDA"/>
    <w:rsid w:val="00160E89"/>
    <w:rsid w:val="00171E58"/>
    <w:rsid w:val="00175818"/>
    <w:rsid w:val="00196C88"/>
    <w:rsid w:val="001A1600"/>
    <w:rsid w:val="001A3635"/>
    <w:rsid w:val="001C0676"/>
    <w:rsid w:val="001C373B"/>
    <w:rsid w:val="001C7DAF"/>
    <w:rsid w:val="001D5E5B"/>
    <w:rsid w:val="001E4CD7"/>
    <w:rsid w:val="00212510"/>
    <w:rsid w:val="00214D26"/>
    <w:rsid w:val="002557B2"/>
    <w:rsid w:val="0026264E"/>
    <w:rsid w:val="00270691"/>
    <w:rsid w:val="00273875"/>
    <w:rsid w:val="00280D7E"/>
    <w:rsid w:val="002933DD"/>
    <w:rsid w:val="002B4ACA"/>
    <w:rsid w:val="002D6078"/>
    <w:rsid w:val="002E676B"/>
    <w:rsid w:val="002F4776"/>
    <w:rsid w:val="00306C69"/>
    <w:rsid w:val="00332AD6"/>
    <w:rsid w:val="00361009"/>
    <w:rsid w:val="00372C17"/>
    <w:rsid w:val="00394705"/>
    <w:rsid w:val="003B241B"/>
    <w:rsid w:val="003B7731"/>
    <w:rsid w:val="003D0B3A"/>
    <w:rsid w:val="003D0FA7"/>
    <w:rsid w:val="003F0E0A"/>
    <w:rsid w:val="003F0FAB"/>
    <w:rsid w:val="003F2A84"/>
    <w:rsid w:val="003F3E63"/>
    <w:rsid w:val="003F5832"/>
    <w:rsid w:val="00403CD1"/>
    <w:rsid w:val="00416C4B"/>
    <w:rsid w:val="00417390"/>
    <w:rsid w:val="00426B00"/>
    <w:rsid w:val="00427F54"/>
    <w:rsid w:val="00452D3B"/>
    <w:rsid w:val="00463764"/>
    <w:rsid w:val="0046573C"/>
    <w:rsid w:val="00467D66"/>
    <w:rsid w:val="00473892"/>
    <w:rsid w:val="0047392A"/>
    <w:rsid w:val="00486F92"/>
    <w:rsid w:val="004A0784"/>
    <w:rsid w:val="004D3460"/>
    <w:rsid w:val="004E1D68"/>
    <w:rsid w:val="004E4BE2"/>
    <w:rsid w:val="004F03B4"/>
    <w:rsid w:val="004F5D32"/>
    <w:rsid w:val="00506CEC"/>
    <w:rsid w:val="00510EC9"/>
    <w:rsid w:val="00513C69"/>
    <w:rsid w:val="005203B4"/>
    <w:rsid w:val="00567342"/>
    <w:rsid w:val="005759DC"/>
    <w:rsid w:val="00580E57"/>
    <w:rsid w:val="00583BFA"/>
    <w:rsid w:val="00583CFE"/>
    <w:rsid w:val="00586EF4"/>
    <w:rsid w:val="005A3F03"/>
    <w:rsid w:val="005C4C37"/>
    <w:rsid w:val="005D30EC"/>
    <w:rsid w:val="005F524F"/>
    <w:rsid w:val="005F6C97"/>
    <w:rsid w:val="006126AA"/>
    <w:rsid w:val="00622164"/>
    <w:rsid w:val="00631FFE"/>
    <w:rsid w:val="00647C17"/>
    <w:rsid w:val="00650544"/>
    <w:rsid w:val="006579D9"/>
    <w:rsid w:val="00675461"/>
    <w:rsid w:val="006959DB"/>
    <w:rsid w:val="00695F84"/>
    <w:rsid w:val="006A38C4"/>
    <w:rsid w:val="006A70FB"/>
    <w:rsid w:val="006A714B"/>
    <w:rsid w:val="006C08FB"/>
    <w:rsid w:val="006D2C19"/>
    <w:rsid w:val="006E2084"/>
    <w:rsid w:val="007028B4"/>
    <w:rsid w:val="00704D31"/>
    <w:rsid w:val="00715054"/>
    <w:rsid w:val="0071780C"/>
    <w:rsid w:val="0074418A"/>
    <w:rsid w:val="00750F62"/>
    <w:rsid w:val="00763C66"/>
    <w:rsid w:val="00766AEE"/>
    <w:rsid w:val="00766CA8"/>
    <w:rsid w:val="007C0DBE"/>
    <w:rsid w:val="007C3CBB"/>
    <w:rsid w:val="007D7B0B"/>
    <w:rsid w:val="007E106E"/>
    <w:rsid w:val="007E6B0B"/>
    <w:rsid w:val="007F6B18"/>
    <w:rsid w:val="00802963"/>
    <w:rsid w:val="00831E16"/>
    <w:rsid w:val="008626D1"/>
    <w:rsid w:val="008704D6"/>
    <w:rsid w:val="008770D4"/>
    <w:rsid w:val="008814E7"/>
    <w:rsid w:val="0088768D"/>
    <w:rsid w:val="00893FA5"/>
    <w:rsid w:val="008A7EF3"/>
    <w:rsid w:val="008C595F"/>
    <w:rsid w:val="008D49E5"/>
    <w:rsid w:val="00900664"/>
    <w:rsid w:val="00905145"/>
    <w:rsid w:val="009111F0"/>
    <w:rsid w:val="00911B97"/>
    <w:rsid w:val="0091741E"/>
    <w:rsid w:val="00924674"/>
    <w:rsid w:val="009444C1"/>
    <w:rsid w:val="009478E6"/>
    <w:rsid w:val="00954461"/>
    <w:rsid w:val="00956D64"/>
    <w:rsid w:val="00963134"/>
    <w:rsid w:val="009A5968"/>
    <w:rsid w:val="009B3285"/>
    <w:rsid w:val="009B36A0"/>
    <w:rsid w:val="009B7726"/>
    <w:rsid w:val="009C1F65"/>
    <w:rsid w:val="009E41C7"/>
    <w:rsid w:val="009F4777"/>
    <w:rsid w:val="009F6D67"/>
    <w:rsid w:val="009F7C1C"/>
    <w:rsid w:val="00A04408"/>
    <w:rsid w:val="00A165B4"/>
    <w:rsid w:val="00A3381E"/>
    <w:rsid w:val="00A64D6F"/>
    <w:rsid w:val="00A67F65"/>
    <w:rsid w:val="00A86F55"/>
    <w:rsid w:val="00A875E4"/>
    <w:rsid w:val="00AA038E"/>
    <w:rsid w:val="00AC3FCF"/>
    <w:rsid w:val="00AE0946"/>
    <w:rsid w:val="00AE5B48"/>
    <w:rsid w:val="00AF64B8"/>
    <w:rsid w:val="00B237BF"/>
    <w:rsid w:val="00B3420B"/>
    <w:rsid w:val="00B417DF"/>
    <w:rsid w:val="00B47412"/>
    <w:rsid w:val="00B5079D"/>
    <w:rsid w:val="00B516A0"/>
    <w:rsid w:val="00B5532A"/>
    <w:rsid w:val="00B60EC3"/>
    <w:rsid w:val="00B73545"/>
    <w:rsid w:val="00B843EE"/>
    <w:rsid w:val="00B905ED"/>
    <w:rsid w:val="00B95556"/>
    <w:rsid w:val="00B9675F"/>
    <w:rsid w:val="00BB2602"/>
    <w:rsid w:val="00BB5934"/>
    <w:rsid w:val="00BD08BF"/>
    <w:rsid w:val="00BD578F"/>
    <w:rsid w:val="00BE230E"/>
    <w:rsid w:val="00BE59E8"/>
    <w:rsid w:val="00C002D3"/>
    <w:rsid w:val="00C03200"/>
    <w:rsid w:val="00C2024F"/>
    <w:rsid w:val="00C35A0F"/>
    <w:rsid w:val="00C5587C"/>
    <w:rsid w:val="00C60BF0"/>
    <w:rsid w:val="00C70005"/>
    <w:rsid w:val="00C74DB2"/>
    <w:rsid w:val="00C81266"/>
    <w:rsid w:val="00C81541"/>
    <w:rsid w:val="00C847EF"/>
    <w:rsid w:val="00C8697E"/>
    <w:rsid w:val="00C871DB"/>
    <w:rsid w:val="00C903A6"/>
    <w:rsid w:val="00C95BE1"/>
    <w:rsid w:val="00CA1062"/>
    <w:rsid w:val="00CB5ECA"/>
    <w:rsid w:val="00CC00AD"/>
    <w:rsid w:val="00CD1766"/>
    <w:rsid w:val="00CD4500"/>
    <w:rsid w:val="00CE5207"/>
    <w:rsid w:val="00D00800"/>
    <w:rsid w:val="00D142D3"/>
    <w:rsid w:val="00D23BD3"/>
    <w:rsid w:val="00D800AE"/>
    <w:rsid w:val="00D92C66"/>
    <w:rsid w:val="00DC0E83"/>
    <w:rsid w:val="00DD2C1A"/>
    <w:rsid w:val="00DD2D34"/>
    <w:rsid w:val="00DD4C21"/>
    <w:rsid w:val="00DE0F6E"/>
    <w:rsid w:val="00E2220A"/>
    <w:rsid w:val="00E36A78"/>
    <w:rsid w:val="00E36F7B"/>
    <w:rsid w:val="00E444BE"/>
    <w:rsid w:val="00E56F3E"/>
    <w:rsid w:val="00E70B4D"/>
    <w:rsid w:val="00E76883"/>
    <w:rsid w:val="00E90880"/>
    <w:rsid w:val="00E9097F"/>
    <w:rsid w:val="00E9259C"/>
    <w:rsid w:val="00EA5A51"/>
    <w:rsid w:val="00ED08D0"/>
    <w:rsid w:val="00ED5EBE"/>
    <w:rsid w:val="00EF1986"/>
    <w:rsid w:val="00F0614E"/>
    <w:rsid w:val="00F079B2"/>
    <w:rsid w:val="00F105EA"/>
    <w:rsid w:val="00F15E91"/>
    <w:rsid w:val="00F173E4"/>
    <w:rsid w:val="00F6208C"/>
    <w:rsid w:val="00F63769"/>
    <w:rsid w:val="00F73078"/>
    <w:rsid w:val="00F90B72"/>
    <w:rsid w:val="00F94BE1"/>
    <w:rsid w:val="00F9547D"/>
    <w:rsid w:val="00FA331B"/>
    <w:rsid w:val="00FC60FC"/>
    <w:rsid w:val="00FD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4DBE"/>
  <w15:chartTrackingRefBased/>
  <w15:docId w15:val="{4DE6A82C-D6BA-4B38-A912-7082217D1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95556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Cmsor2"/>
    <w:next w:val="Norml"/>
    <w:link w:val="Cmsor1Char"/>
    <w:qFormat/>
    <w:rsid w:val="00B95556"/>
    <w:pPr>
      <w:keepLines w:val="0"/>
      <w:spacing w:before="180" w:after="120"/>
      <w:jc w:val="center"/>
      <w:outlineLvl w:val="0"/>
    </w:pPr>
    <w:rPr>
      <w:rFonts w:ascii="Calibri" w:eastAsia="Calibri" w:hAnsi="Calibri" w:cs="Calibri"/>
      <w:b/>
      <w:color w:val="auto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55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95556"/>
    <w:rPr>
      <w:rFonts w:ascii="Calibri" w:eastAsia="Calibri" w:hAnsi="Calibri" w:cs="Calibri"/>
      <w:b/>
      <w:sz w:val="26"/>
    </w:rPr>
  </w:style>
  <w:style w:type="paragraph" w:styleId="NormlWeb">
    <w:name w:val="Normal (Web)"/>
    <w:basedOn w:val="Norml"/>
    <w:next w:val="Norml"/>
    <w:uiPriority w:val="99"/>
    <w:semiHidden/>
    <w:unhideWhenUsed/>
    <w:rsid w:val="00B95556"/>
    <w:rPr>
      <w:color w:val="000000"/>
    </w:rPr>
  </w:style>
  <w:style w:type="paragraph" w:styleId="Lista">
    <w:name w:val="List"/>
    <w:basedOn w:val="Norml"/>
    <w:uiPriority w:val="99"/>
    <w:semiHidden/>
    <w:unhideWhenUsed/>
    <w:rsid w:val="00B95556"/>
  </w:style>
  <w:style w:type="paragraph" w:styleId="Szvegtrzs2">
    <w:name w:val="Body Text 2"/>
    <w:basedOn w:val="Norml"/>
    <w:link w:val="Szvegtrzs2Char"/>
    <w:uiPriority w:val="99"/>
    <w:unhideWhenUsed/>
    <w:rsid w:val="00B95556"/>
  </w:style>
  <w:style w:type="character" w:customStyle="1" w:styleId="Szvegtrzs2Char">
    <w:name w:val="Szövegtörzs 2 Char"/>
    <w:basedOn w:val="Bekezdsalapbettpusa"/>
    <w:link w:val="Szvegtrzs2"/>
    <w:uiPriority w:val="99"/>
    <w:rsid w:val="00B95556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955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Char">
    <w:name w:val="Char"/>
    <w:basedOn w:val="Norml"/>
    <w:rsid w:val="00B4741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CharCharCharChar">
    <w:name w:val="Char Char Char Char"/>
    <w:basedOn w:val="Norml"/>
    <w:rsid w:val="004E1D6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uiPriority w:val="99"/>
    <w:unhideWhenUsed/>
    <w:rsid w:val="001E4C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1E4CD7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E9097F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1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13C69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F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5D3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4F5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5D3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0477B-3F85-4AE3-8707-B4F69D72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1173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8</cp:revision>
  <cp:lastPrinted>2019-12-10T09:18:00Z</cp:lastPrinted>
  <dcterms:created xsi:type="dcterms:W3CDTF">2019-12-10T09:13:00Z</dcterms:created>
  <dcterms:modified xsi:type="dcterms:W3CDTF">2019-12-10T09:24:00Z</dcterms:modified>
</cp:coreProperties>
</file>