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3F65B35B" wp14:editId="3B9E8DC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1352A" w:rsidRPr="0032068B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F1352A" w:rsidRPr="0032068B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2019.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november</w:t>
      </w: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28-án</w:t>
      </w:r>
    </w:p>
    <w:p w:rsidR="00F1352A" w:rsidRPr="0032068B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képviselő-testületi </w:t>
      </w: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egészségügyi alapellátási körzetek megállapításáról szóló önkormányzati rendelet módosításáról 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 db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módosítás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iránti ügyvezetői kérelem, </w:t>
      </w:r>
      <w:r w:rsidRPr="009439F9">
        <w:rPr>
          <w:rFonts w:ascii="Times New Roman" w:eastAsia="Times New Roman" w:hAnsi="Times New Roman" w:cs="Times New Roman"/>
          <w:sz w:val="24"/>
          <w:szCs w:val="24"/>
          <w:lang w:eastAsia="hu-HU"/>
        </w:rPr>
        <w:t>1 db vélemény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F1352A" w:rsidRPr="00E06168" w:rsidRDefault="00F1352A" w:rsidP="00F1352A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Gazdagné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48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jogi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TPH/1923-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1352A" w:rsidRPr="00E06168" w:rsidTr="009E044F"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52A" w:rsidRPr="00E06168" w:rsidTr="009E044F"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1.24</w:t>
            </w:r>
          </w:p>
        </w:tc>
      </w:tr>
      <w:tr w:rsidR="00F1352A" w:rsidRPr="00E06168" w:rsidTr="009E044F"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1.15.</w:t>
            </w:r>
          </w:p>
        </w:tc>
      </w:tr>
    </w:tbl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1352A" w:rsidRPr="00E06168" w:rsidTr="009E044F">
        <w:tc>
          <w:tcPr>
            <w:tcW w:w="4889" w:type="dxa"/>
          </w:tcPr>
          <w:p w:rsidR="00F1352A" w:rsidRPr="00E06168" w:rsidRDefault="00F1352A" w:rsidP="00F13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</w:t>
            </w:r>
          </w:p>
        </w:tc>
        <w:tc>
          <w:tcPr>
            <w:tcW w:w="4889" w:type="dxa"/>
          </w:tcPr>
          <w:p w:rsidR="00F1352A" w:rsidRPr="00E06168" w:rsidRDefault="00E51B5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</w:t>
            </w:r>
            <w:r w:rsidR="00F1352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andrea@gmail.com</w:t>
            </w:r>
          </w:p>
        </w:tc>
      </w:tr>
      <w:tr w:rsidR="00F1352A" w:rsidRPr="00E06168" w:rsidTr="009E044F"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F1352A" w:rsidRPr="00E06168" w:rsidRDefault="00F1352A" w:rsidP="009E04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november 2</w:t>
      </w:r>
      <w:r w:rsidR="0074480B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1352A" w:rsidRPr="00E06168" w:rsidRDefault="00F1352A" w:rsidP="00F135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1352A" w:rsidRPr="00E06168" w:rsidRDefault="00F1352A" w:rsidP="00F1352A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7770A3" w:rsidRDefault="00F1352A" w:rsidP="00F1352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</w:t>
      </w: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7770A3" w:rsidRDefault="007770A3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7770A3" w:rsidRPr="00E06168" w:rsidRDefault="007770A3" w:rsidP="007770A3">
      <w:pPr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lastRenderedPageBreak/>
        <w:t>Tiszavasvári Város Jegyzőjétől</w:t>
      </w: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7770A3" w:rsidRPr="00E06168" w:rsidRDefault="007770A3" w:rsidP="007770A3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E06168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E06168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E06168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ELŐTERJESZTÉS</w:t>
      </w: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7770A3" w:rsidRPr="00E06168" w:rsidRDefault="007770A3" w:rsidP="007770A3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az</w:t>
      </w:r>
      <w:proofErr w:type="gramEnd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egészségügyi alapellátási körzetek megállapításáról szóló önkormányzati </w:t>
      </w:r>
    </w:p>
    <w:p w:rsidR="007770A3" w:rsidRPr="00E06168" w:rsidRDefault="007770A3" w:rsidP="007770A3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rendelet</w:t>
      </w:r>
      <w:proofErr w:type="gramEnd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módosításáról</w:t>
      </w: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770A3" w:rsidRPr="00E06168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I. Magyarország helyi önkormányzatairól szóló 2011. évi CLXXXIX. törvény 13. § (1) bekezdés 4. pontja, valamint a 23. § (5) bekezdés 9. pontja a települési önkormányzat feladataként határozza meg az egészségügyi alapellátás biztosítását.</w:t>
      </w:r>
    </w:p>
    <w:p w:rsidR="007770A3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Az egészségügyi alapellátásról szóló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>2015. évi CXXIII. törvény</w:t>
      </w: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 (továbbiakban: </w:t>
      </w:r>
      <w:proofErr w:type="spellStart"/>
      <w:r w:rsidRPr="00DB6122">
        <w:rPr>
          <w:rFonts w:ascii="Times New Roman" w:eastAsia="Times New Roman" w:hAnsi="Times New Roman" w:cs="Times New Roman"/>
          <w:sz w:val="24"/>
          <w:szCs w:val="24"/>
        </w:rPr>
        <w:t>Eatv</w:t>
      </w:r>
      <w:proofErr w:type="spellEnd"/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.) 2015. augusztus 1-től az önkormányzatok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>egészségügyi alapellátással kapcsolatos feladatait</w:t>
      </w: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 az alábbiak szerint állapítja meg:</w:t>
      </w: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„5. § (1) </w:t>
      </w:r>
      <w:proofErr w:type="gram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települési önkormányzat az egészségügyi alapellátás körében gondoskodik: 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spell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háziorvosi, házi gyermekorvosi ellátásról,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b) a fogorvosi alapellátásról,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c) az alapellátáshoz kapcsolódó háziorvosi, házi gyermekorvosi és fogorvosi ügyeleti ellátásról,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d) a védőnői ellátásról, és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proofErr w:type="gram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) az iskola-egészségügyi ellátásról.”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Az </w:t>
      </w:r>
      <w:proofErr w:type="spellStart"/>
      <w:r w:rsidRPr="00DB6122">
        <w:rPr>
          <w:rFonts w:ascii="Times New Roman" w:eastAsia="Times New Roman" w:hAnsi="Times New Roman" w:cs="Times New Roman"/>
          <w:sz w:val="24"/>
          <w:szCs w:val="24"/>
        </w:rPr>
        <w:t>Eatv</w:t>
      </w:r>
      <w:proofErr w:type="spellEnd"/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. 6. § (1) bekezdése értelmében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 xml:space="preserve">valamennyi egészségügyi alapellátás körzeteit </w:t>
      </w:r>
      <w:r w:rsidRPr="00DB6122">
        <w:rPr>
          <w:rFonts w:ascii="Times New Roman" w:eastAsia="Times New Roman" w:hAnsi="Times New Roman" w:cs="Times New Roman"/>
          <w:b/>
          <w:bCs/>
          <w:sz w:val="24"/>
          <w:szCs w:val="24"/>
        </w:rPr>
        <w:t>önkormányzati rendeletben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 xml:space="preserve"> kell szabályozni: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„6.§ (1) A települési önkormányzat képviselő-testülete - a Kormány által kijelölt praxiskezelő által megadott szempontokat figyelembe véve - rendeletben megállapítja és kialakítja az egészségügyi alapellátások körzeteit. Több településre is kiterjedő ellátás esetén a körzet székhelyét az érintett települési önkormányzatok erre irányuló megállapodásban határozzák meg.”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left="540" w:right="252" w:hanging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right="25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 Tiszavasvári Város Önkormányzata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32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>/2017.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XI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rendeletében (</w:t>
      </w:r>
      <w:r w:rsidRPr="00DB612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továbbiakban: Rendelet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határozta meg az alapellátási körzeteket. </w:t>
      </w:r>
    </w:p>
    <w:p w:rsidR="007770A3" w:rsidRPr="00DB6122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right="25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770A3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B61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Kft. ügyvezetője jelezte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a védőnői körzetek utcajegyzékének (rendelet 4. melléklete) módosítása. Az ügyvezető rendelet módosítás iránti kérelme jelen előterjesztés 1. mellékletét képezi. A módosítást a területi védőnői ellátás egyenletes leterheltsége indokolja.</w:t>
      </w:r>
    </w:p>
    <w:p w:rsidR="007770A3" w:rsidRPr="005620B7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770A3" w:rsidRPr="006E46E1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C05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Mindezek miatt az alábbi módosítások átvezetése szükséges a Rendelet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4. mellékletében</w:t>
      </w:r>
      <w:r w:rsidRPr="00AC05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CE372A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E372A" w:rsidRPr="002E0528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III. sz. körzet módosítása:</w:t>
      </w:r>
    </w:p>
    <w:p w:rsidR="00CE372A" w:rsidRPr="002E0528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Törölni: 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Budai Nagy Antal u. 1-4.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lastRenderedPageBreak/>
        <w:t>Honfoglalás u. 1-20.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Honvéd u. 1-12.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Hősök u. 1-2</w:t>
      </w:r>
      <w:r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4</w:t>
      </w: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Kisfaludy u. 1-10.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Mátyás király u. 1-12.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proofErr w:type="spellStart"/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Pethe</w:t>
      </w:r>
      <w:proofErr w:type="spellEnd"/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Ferenc u. 1-39.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Toldi u. 1-7.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József Attila u. 1-28.</w:t>
      </w:r>
    </w:p>
    <w:p w:rsidR="00CE372A" w:rsidRDefault="00CE372A" w:rsidP="00CE3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372A" w:rsidRPr="00326C39" w:rsidRDefault="00CE372A" w:rsidP="00CE3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Oktatási intézmény elnevezésében bekövetkezett változás: Magiszter </w:t>
      </w:r>
      <w:r w:rsidRPr="002E052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Óvoda</w:t>
      </w:r>
      <w:r w:rsidRPr="002E0528">
        <w:rPr>
          <w:rFonts w:ascii="Times New Roman" w:eastAsia="Times New Roman" w:hAnsi="Times New Roman" w:cs="Times New Roman"/>
          <w:sz w:val="24"/>
          <w:szCs w:val="24"/>
          <w:lang w:eastAsia="hu-HU"/>
        </w:rPr>
        <w:t>, Általános Iskola, Középiskola és Alapfokú Művészeti Iskola Tiszavasvári, Petőfi utca 4.</w:t>
      </w:r>
    </w:p>
    <w:p w:rsidR="00CE372A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IV. sz. körzet módosítása</w:t>
      </w: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Az alábbi utcákkal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kiegészül</w:t>
      </w: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:</w:t>
      </w:r>
    </w:p>
    <w:p w:rsidR="00CE372A" w:rsidRPr="002E0528" w:rsidRDefault="00CE372A" w:rsidP="00CE37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proofErr w:type="spellStart"/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Mihálytelep</w:t>
      </w:r>
      <w:proofErr w:type="spellEnd"/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 xml:space="preserve"> u. 1-8.</w:t>
      </w:r>
    </w:p>
    <w:p w:rsidR="00CE372A" w:rsidRPr="002E0528" w:rsidRDefault="00CE372A" w:rsidP="00CE37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Csillag u. 1-24.</w:t>
      </w:r>
    </w:p>
    <w:p w:rsidR="00CE372A" w:rsidRDefault="00CE372A" w:rsidP="00CE37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Eötvös u. 1-16.</w:t>
      </w:r>
    </w:p>
    <w:p w:rsidR="00CE372A" w:rsidRDefault="00CE372A" w:rsidP="00CE372A">
      <w:pPr>
        <w:spacing w:after="0" w:line="240" w:lineRule="auto"/>
        <w:ind w:left="238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V. sz. körzet módosítása</w:t>
      </w: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Törölni:</w:t>
      </w:r>
    </w:p>
    <w:p w:rsidR="00CE372A" w:rsidRPr="002E0528" w:rsidRDefault="00CE372A" w:rsidP="00CE37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proofErr w:type="spellStart"/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Mihálytelep</w:t>
      </w:r>
      <w:proofErr w:type="spellEnd"/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 xml:space="preserve"> u. 1-8.</w:t>
      </w:r>
    </w:p>
    <w:p w:rsidR="00CE372A" w:rsidRPr="002E0528" w:rsidRDefault="00CE372A" w:rsidP="00CE37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Csillag u. 1-24.</w:t>
      </w:r>
    </w:p>
    <w:p w:rsidR="00CE372A" w:rsidRPr="002E0528" w:rsidRDefault="00CE372A" w:rsidP="00CE372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Eötvös u. 1-16.</w:t>
      </w:r>
    </w:p>
    <w:p w:rsidR="00CE372A" w:rsidRPr="002E0528" w:rsidRDefault="00CE372A" w:rsidP="00CE3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CE372A" w:rsidRPr="002E0528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VI. sz. körzet módosítása</w:t>
      </w:r>
    </w:p>
    <w:p w:rsidR="00CE372A" w:rsidRPr="002E0528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alábbi utcákkal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kiegészül:</w:t>
      </w:r>
    </w:p>
    <w:p w:rsidR="00CE372A" w:rsidRPr="002E0528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Budai Nagy Antal u. 1-4.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Honfoglalás u. 1-20.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Honvéd u. 1-12.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Hősök u. 1-2</w:t>
      </w:r>
      <w:r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4</w:t>
      </w: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Kisfaludy u. 1-10.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Mátyás király u. 1-12.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proofErr w:type="spellStart"/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Pethe</w:t>
      </w:r>
      <w:proofErr w:type="spellEnd"/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Ferenc u. 1-39.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Toldi u. 1-7.</w:t>
      </w:r>
    </w:p>
    <w:p w:rsidR="00CE372A" w:rsidRPr="002E0528" w:rsidRDefault="00CE372A" w:rsidP="00CE372A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E0528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József Attila u. 1-28.</w:t>
      </w:r>
    </w:p>
    <w:p w:rsidR="00CE372A" w:rsidRPr="002E0528" w:rsidRDefault="00CE372A" w:rsidP="00CE372A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CE372A" w:rsidRDefault="00CE372A" w:rsidP="00CE372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Nyíregyházi Szakképzési Centrum Tiszavasvári Szakgimnáziuma Szakközépiskolája és Kollégiuma </w:t>
      </w:r>
      <w:r w:rsidRPr="002E05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9. </w:t>
      </w:r>
      <w:proofErr w:type="gramStart"/>
      <w:r w:rsidRPr="002E05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 osztálya</w:t>
      </w:r>
      <w:proofErr w:type="gramEnd"/>
      <w:r w:rsidRPr="002E05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törlése</w:t>
      </w:r>
      <w:r w:rsidRPr="002E0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E372A" w:rsidRDefault="00CE372A" w:rsidP="00CE372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372A" w:rsidRPr="001362CE" w:rsidRDefault="00CE372A" w:rsidP="00CE372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1362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VII. sz. körzet módosítása</w:t>
      </w:r>
    </w:p>
    <w:p w:rsidR="00CE372A" w:rsidRPr="001362CE" w:rsidRDefault="00CE372A" w:rsidP="00CE372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Törlésre kerül a </w:t>
      </w:r>
      <w:r w:rsidRPr="001362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Nyíregyházi Szakképzési Centrum Tiszavasvári Szakgimnáziuma Szakközépiskolája és Kollégiuma </w:t>
      </w:r>
      <w:r w:rsidRPr="001362CE">
        <w:rPr>
          <w:rFonts w:ascii="Times New Roman" w:eastAsia="Times New Roman" w:hAnsi="Times New Roman" w:cs="Times New Roman"/>
          <w:color w:val="000000" w:themeColor="text1"/>
          <w:lang w:eastAsia="hu-HU"/>
        </w:rPr>
        <w:t>9/D és 10/D osztálya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egyidejűleg felvételre kerül a </w:t>
      </w:r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9/</w:t>
      </w:r>
      <w:proofErr w:type="gramStart"/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proofErr w:type="gramEnd"/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osztály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</w:t>
      </w:r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1/9/E osztály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VIII. sz. </w:t>
      </w:r>
      <w:proofErr w:type="gramStart"/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körzet módosítás</w:t>
      </w:r>
      <w:proofErr w:type="gramEnd"/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Oktatási intézmény elnevezésének vonatkozásában módosítás: Tiszavasvári </w:t>
      </w:r>
      <w:proofErr w:type="spellStart"/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Kabay</w:t>
      </w:r>
      <w:proofErr w:type="spellEnd"/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János </w:t>
      </w:r>
      <w:r w:rsidRPr="002E0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Általános Iskola</w:t>
      </w: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2E05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lastRenderedPageBreak/>
        <w:t>IX. sz. körzet módosítása</w:t>
      </w:r>
    </w:p>
    <w:p w:rsidR="00CE372A" w:rsidRPr="002E0528" w:rsidRDefault="00CE372A" w:rsidP="00CE3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</w:p>
    <w:p w:rsidR="00CE372A" w:rsidRPr="00FC7DBF" w:rsidRDefault="00CE372A" w:rsidP="00CE3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0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Oktatási intézmény elnevezésének vonatkozásában módosítás</w:t>
      </w:r>
      <w:r w:rsidRPr="00FC7D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  <w:r w:rsidRPr="00FC7D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Magiszter Óvoda, Általános Iskola, Középiskola és Alapfokú Művészeti Iskola Tiszavasvári oktatási intézmény megnevezés kerül feltüntetésre.</w:t>
      </w:r>
    </w:p>
    <w:p w:rsidR="00CE372A" w:rsidRPr="00326C39" w:rsidRDefault="00CE372A" w:rsidP="00CE3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26C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Törlésre kerül Nyíregyházi Szakképzési Centrum Tiszavasvári Szakgimnáziuma Szakközépiskolája és Kollégiuma 1/9/E osztálya, felvételre kerül a 9/D és 10/D. osztályok. </w:t>
      </w:r>
    </w:p>
    <w:p w:rsidR="007770A3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E4E40" w:rsidRPr="000E4E40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612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Eatv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DB612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6. § (1)-(2) bekezdése rendelkezik a körzetek megállapításának módjáról, valamint arról, hogy </w:t>
      </w:r>
      <w:r w:rsidRPr="00DB612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körzetek megállapításának, kialakítása során ki kell kérni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0E4E40" w:rsidRPr="000E4E40">
        <w:rPr>
          <w:rFonts w:ascii="Times New Roman" w:hAnsi="Times New Roman" w:cs="Times New Roman"/>
          <w:sz w:val="24"/>
          <w:szCs w:val="24"/>
        </w:rPr>
        <w:t xml:space="preserve">az alapellátásért felelős országos módszertani intézet – </w:t>
      </w:r>
      <w:r w:rsidR="000E4E40" w:rsidRPr="000E4E40">
        <w:rPr>
          <w:rFonts w:ascii="Times New Roman" w:hAnsi="Times New Roman" w:cs="Times New Roman"/>
          <w:b/>
          <w:sz w:val="24"/>
          <w:szCs w:val="24"/>
        </w:rPr>
        <w:t xml:space="preserve">védőnői ellátás esetén az országos </w:t>
      </w:r>
      <w:proofErr w:type="spellStart"/>
      <w:r w:rsidR="000E4E40" w:rsidRPr="000E4E40">
        <w:rPr>
          <w:rFonts w:ascii="Times New Roman" w:hAnsi="Times New Roman" w:cs="Times New Roman"/>
          <w:b/>
          <w:sz w:val="24"/>
          <w:szCs w:val="24"/>
        </w:rPr>
        <w:t>tisztifőorvos</w:t>
      </w:r>
      <w:proofErr w:type="spellEnd"/>
      <w:r w:rsidR="000E4E40" w:rsidRPr="000E4E40">
        <w:rPr>
          <w:rFonts w:ascii="Times New Roman" w:hAnsi="Times New Roman" w:cs="Times New Roman"/>
          <w:sz w:val="24"/>
          <w:szCs w:val="24"/>
        </w:rPr>
        <w:t xml:space="preserve"> –, </w:t>
      </w:r>
      <w:r w:rsidR="000E4E40" w:rsidRPr="000E4E40">
        <w:rPr>
          <w:rFonts w:ascii="Times New Roman" w:hAnsi="Times New Roman" w:cs="Times New Roman"/>
          <w:b/>
          <w:sz w:val="24"/>
          <w:szCs w:val="24"/>
        </w:rPr>
        <w:t>valamint a működési engedély kiadására hatáskörrel rendelkező egészségügyi államigazgatási szerv véleményét is</w:t>
      </w:r>
      <w:r w:rsidR="000E4E40" w:rsidRPr="000E4E40">
        <w:rPr>
          <w:rFonts w:ascii="Times New Roman" w:hAnsi="Times New Roman" w:cs="Times New Roman"/>
          <w:sz w:val="24"/>
          <w:szCs w:val="24"/>
        </w:rPr>
        <w:t>.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70A3" w:rsidRPr="00887505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4610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Pr="0004610A">
        <w:rPr>
          <w:rFonts w:ascii="Times New Roman" w:hAnsi="Times New Roman" w:cs="Times New Roman"/>
          <w:sz w:val="24"/>
          <w:szCs w:val="24"/>
        </w:rPr>
        <w:t>működési engedély kiadására hatáskörrel rendelkező egészségügyi államigazgatási szerv</w:t>
      </w:r>
      <w:r w:rsidRPr="000D18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1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Szabolcs-Szatmár-Bereg Megyei Kormányhivatal Nyíregyházi </w:t>
      </w:r>
      <w:r w:rsidRPr="00513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Járási Hivatal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Hatósági Főosztály Népegészségügyi Osztálya </w:t>
      </w:r>
      <w:r w:rsidRPr="005131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rendelet-tervezettel kapcsola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tban megküldte szakmai véleményét </w:t>
      </w:r>
      <w:r w:rsidRPr="000461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(véleménye az előterjesztés </w:t>
      </w:r>
      <w:r w:rsidR="000E4E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0461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melléklete) </w:t>
      </w:r>
      <w:r w:rsidRPr="008875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Eszerint</w:t>
      </w:r>
      <w:r w:rsidRPr="008875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a </w:t>
      </w:r>
      <w:proofErr w:type="gramStart"/>
      <w:r w:rsidRPr="008875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rendelet módosítással</w:t>
      </w:r>
      <w:proofErr w:type="gramEnd"/>
      <w:r w:rsidRPr="008875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8875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kapcsolatban észrevétele nincs, megállapította, hogy a védőnői körzetekben a módosítás minimális, a védőnői ellátás megfelelően biztosított lesz.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770A3" w:rsidRPr="0004610A" w:rsidRDefault="000E4E40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Védőnői ellátás esetén az országos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tisztifőorvost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is szükséges </w:t>
      </w:r>
      <w:r w:rsidR="007770A3" w:rsidRPr="0004610A">
        <w:rPr>
          <w:rFonts w:ascii="Times New Roman" w:eastAsia="Times New Roman" w:hAnsi="Times New Roman" w:cs="Times New Roman"/>
          <w:sz w:val="24"/>
          <w:szCs w:val="20"/>
          <w:lang w:eastAsia="hu-HU"/>
        </w:rPr>
        <w:t>megkeres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ni</w:t>
      </w:r>
      <w:r w:rsidR="007770A3" w:rsidRPr="0004610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véleménye beszerzése érdekében. Állásfoglalásuk az előterjesztés készítésének időpontjáig nem érkezett meg, arról a bizottsági illetve testületi ülésen adok tájékoztatást. </w:t>
      </w:r>
    </w:p>
    <w:p w:rsidR="007770A3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right="25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770A3" w:rsidRPr="005131DF" w:rsidRDefault="007770A3" w:rsidP="00905EB7">
      <w:pPr>
        <w:overflowPunct w:val="0"/>
        <w:autoSpaceDE w:val="0"/>
        <w:autoSpaceDN w:val="0"/>
        <w:adjustRightInd w:val="0"/>
        <w:spacing w:after="0" w:line="240" w:lineRule="auto"/>
        <w:ind w:right="25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körzetmódosítással érintett </w:t>
      </w:r>
      <w:r w:rsidR="00905E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védőnők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mindegyike hozzájárult az utcajegyzék módosításához.</w:t>
      </w:r>
    </w:p>
    <w:p w:rsidR="007770A3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 xml:space="preserve">III. </w:t>
      </w:r>
      <w:proofErr w:type="gramStart"/>
      <w:r w:rsidRPr="005131D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A</w:t>
      </w:r>
      <w:proofErr w:type="gramEnd"/>
      <w:r w:rsidRPr="005131D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 xml:space="preserve"> jogalkotásról szóló</w:t>
      </w:r>
      <w:r w:rsidRPr="005131DF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 </w:t>
      </w:r>
      <w:r w:rsidRPr="005131D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2010. évi CXXX. Tv.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17. § (1) és (2)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hatásvizsgálat során vizsgálni kell: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</w:t>
      </w:r>
      <w:proofErr w:type="gram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proofErr w:type="spellStart"/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tervezett jogszabály valamennyi jelentősnek ítélt hatását, különösen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aa</w:t>
      </w:r>
      <w:proofErr w:type="spell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társadalmi, gazdasági, költségvetési hatásait,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ab</w:t>
      </w:r>
      <w:proofErr w:type="gram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környezeti és egészségi következményeit,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ac</w:t>
      </w:r>
      <w:proofErr w:type="spell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adminisztratív terheket befolyásoló hatásait, valamint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b)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megalkotásának szükségességét, a jogalkotás elmaradásának várható következményeit, és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c)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alkalmazásához szükséges személyi, szervezeti, tárgyi és pénzügyi feltételeket.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fentiek alapján az egészségügyi alapellátási körzetekről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5131D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szóló rendelet módosításáról - az előzetes hatásvizsgálata tükrében – az alábbi tájékoztatást adom: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1. 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 valamennyi jelentősnek ítélt hatása, különösen: 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1.1. társadalmi hatása: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 társadalomra gyakorolt hatása nem várható.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1.2. gazdasági hatása: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 gazdaságra gyakorolt hatása nem várható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1.3. költségvetési hatása: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az önkormányzat költségvetésére nem várható hatása.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2.</w:t>
        </w:r>
        <w:r w:rsidRPr="005131DF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 xml:space="preserve"> </w:t>
        </w: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módosításnak környezeti és egészségügyi következményei: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környezeti és egészségügyi következmény jelen módosítással összefüggésben nem várható. 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Az adminisztratív terheket befolyásoló hatása: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 éves szinten nem jelent többletfeladatot az önkormányzati ügyintézés előkészítő folyamatában.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4. 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megalkotásának szükségessége, a jogalkotás elmaradásának várható következményei: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egészségügyi alapellátási körzetek szabályozása önkormányzati rendeleti szinten történik, a vonatkozó jogszabályi előírásoknak megfelelő tartalommal, így jelen módosítás elmaradása esetén a Szabolcs-Szatmár-Bereg Megyei Kormányhivatal törvényességi észrevételt tehetne. 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5. A"/>
        </w:smartTagPr>
        <w:r w:rsidRPr="005131DF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eastAsia="hu-HU"/>
          </w:rPr>
          <w:t>5. 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alkalmazásához szükséges személyi, szervezeti, tárgyi és pénzügyi feltételek: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Az önkormányzatnál nem várható ilyen jellegű hatás.</w:t>
      </w: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7770A3" w:rsidRPr="005131DF" w:rsidRDefault="007770A3" w:rsidP="007770A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</w:t>
      </w:r>
      <w:r w:rsidRPr="005131D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önkormányzati rendeletekhez indoklási kötelezettség is társul.</w:t>
      </w: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 xml:space="preserve">Fentiekre tekintettel kérem a Képviselő-testületet a rendelet-tervezet elfogadására. 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>Tiszavasvári, 201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9</w:t>
      </w: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9E101D">
        <w:rPr>
          <w:rFonts w:ascii="Times New Roman" w:eastAsia="Times New Roman" w:hAnsi="Times New Roman" w:cs="Times New Roman"/>
          <w:iCs/>
          <w:sz w:val="24"/>
          <w:szCs w:val="24"/>
        </w:rPr>
        <w:t>november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9E101D">
        <w:rPr>
          <w:rFonts w:ascii="Times New Roman" w:eastAsia="Times New Roman" w:hAnsi="Times New Roman" w:cs="Times New Roman"/>
          <w:iCs/>
          <w:sz w:val="24"/>
          <w:szCs w:val="24"/>
        </w:rPr>
        <w:t>22</w:t>
      </w: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770A3" w:rsidRPr="005131DF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Zsuzsanna</w:t>
      </w:r>
    </w:p>
    <w:p w:rsidR="007770A3" w:rsidRDefault="007770A3" w:rsidP="007770A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   </w:t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</w:t>
      </w:r>
      <w:proofErr w:type="gramStart"/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>jegyző</w:t>
      </w:r>
      <w:proofErr w:type="gramEnd"/>
    </w:p>
    <w:p w:rsidR="007770A3" w:rsidRDefault="007770A3" w:rsidP="007770A3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br w:type="page"/>
      </w:r>
    </w:p>
    <w:p w:rsidR="00906CA0" w:rsidRPr="00093B20" w:rsidRDefault="00093B20" w:rsidP="00093B20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3B20">
        <w:rPr>
          <w:rFonts w:ascii="Times New Roman" w:hAnsi="Times New Roman" w:cs="Times New Roman"/>
          <w:sz w:val="24"/>
          <w:szCs w:val="24"/>
        </w:rPr>
        <w:lastRenderedPageBreak/>
        <w:t>előterjesztés</w:t>
      </w:r>
      <w:proofErr w:type="gramEnd"/>
      <w:r w:rsidRPr="00093B20">
        <w:rPr>
          <w:rFonts w:ascii="Times New Roman" w:hAnsi="Times New Roman" w:cs="Times New Roman"/>
          <w:sz w:val="24"/>
          <w:szCs w:val="24"/>
        </w:rPr>
        <w:t xml:space="preserve"> 1. melléklete</w:t>
      </w:r>
    </w:p>
    <w:p w:rsidR="00093B20" w:rsidRPr="00093B20" w:rsidRDefault="00093B20" w:rsidP="00093B20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42545</wp:posOffset>
            </wp:positionV>
            <wp:extent cx="2134235" cy="701040"/>
            <wp:effectExtent l="0" t="0" r="0" b="3810"/>
            <wp:wrapNone/>
            <wp:docPr id="2" name="Kép 2" descr="tiva_szolg_csak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va_szolg_csak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B2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TIVA-SZOLG</w:t>
      </w:r>
    </w:p>
    <w:p w:rsidR="00093B20" w:rsidRPr="00093B20" w:rsidRDefault="00093B20" w:rsidP="00093B20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Településszolgáltatási és Vagyonkezelő Nonprofit Kft.</w:t>
      </w:r>
    </w:p>
    <w:p w:rsidR="00093B20" w:rsidRPr="00093B20" w:rsidRDefault="00093B20" w:rsidP="00093B20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3B20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. Pf.: 68</w:t>
      </w:r>
    </w:p>
    <w:p w:rsidR="00093B20" w:rsidRPr="00093B20" w:rsidRDefault="00093B20" w:rsidP="00093B20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93B20" w:rsidRPr="00093B20" w:rsidRDefault="00093B20" w:rsidP="00093B20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3B20">
        <w:rPr>
          <w:rFonts w:ascii="Times New Roman" w:eastAsia="Times New Roman" w:hAnsi="Times New Roman" w:cs="Times New Roman"/>
          <w:sz w:val="20"/>
          <w:szCs w:val="20"/>
          <w:lang w:eastAsia="hu-HU"/>
        </w:rPr>
        <w:t>06/42 520-550</w:t>
      </w:r>
    </w:p>
    <w:p w:rsidR="00093B20" w:rsidRPr="00093B20" w:rsidRDefault="00093B20" w:rsidP="00093B20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3B2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Web: </w:t>
      </w:r>
      <w:hyperlink r:id="rId10" w:history="1">
        <w:r w:rsidRPr="00093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hu-HU"/>
          </w:rPr>
          <w:t>www.tivaszolg.hu</w:t>
        </w:r>
      </w:hyperlink>
      <w:r w:rsidRPr="00093B2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e-mail: </w:t>
      </w:r>
      <w:hyperlink r:id="rId11" w:history="1">
        <w:r w:rsidRPr="00093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hu-HU"/>
          </w:rPr>
          <w:t>tivaszolgnonprofit@gmail.com</w:t>
        </w:r>
      </w:hyperlink>
    </w:p>
    <w:p w:rsidR="00093B20" w:rsidRPr="00093B20" w:rsidRDefault="00093B20" w:rsidP="00093B2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93B2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093B20" w:rsidRPr="00093B20" w:rsidRDefault="00093B20" w:rsidP="00093B2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Tárgy: Rendeletmódosítás kezdeményezése. </w:t>
      </w: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 Polgármester Úr részére</w:t>
      </w: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Tiszavasvári</w:t>
      </w: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Városháza tér 4.</w:t>
      </w: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Polgármester Úr!</w:t>
      </w:r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területi védőnői ellátásról szóló 49/2004. (V.21.) </w:t>
      </w:r>
      <w:proofErr w:type="spellStart"/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>ESzCsM</w:t>
      </w:r>
      <w:proofErr w:type="spellEnd"/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rendelet, valamint az iskola-egészségügyi ellátásról szóló 26/1997. (IX.3.) NM rendelet szerint az önkormányzatoknak gondoskodni kell az iskola-egészségügyi, valamint területi védőnői ellátás zavartalan működéséről. 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egészségügyi szolgáltatások Egészségbiztosítási Alapból történő finanszírozásának részletes szabályairól szóló 43/1999. Korm. rendelet és a védőnői, valamint az iskolaorvosi ellátásra kötött finanszírozási szerződés alapján valamennyi szolgáltató létszámadatokat jelent a NEAK területileg illetékes Hivatala részére, mely a 2020. évre vonatkozó finanszírozás alapját képezi. 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területi védőnői ellátás egyenletes leterheltségének érdekében a védőnői körzetek kapcsán módosításra van szükség.  A 32/2017. (XI.30.) önkormányzati rendelet 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4. számú melléklete</w:t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 a 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védőnői körzetek utcajegyzékét, melynek módosítását kezdeményezem</w:t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Ugyanakkor az ellátott oktatási intézmények vonatkozásában az 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oktatási intézmények elnevezésének módosítását javasolom</w:t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alábbiak szerint: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III. sz. körzet módosítása: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Törölni: 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Budai Nagy Antal u. 1-4.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Honfoglalás u. 1-20.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Honvéd u. 1-12.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Hősök u. 1-25.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Kisfaludy u. 1-10.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Mátyás király u. 1-12.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proofErr w:type="spellStart"/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Pethe</w:t>
      </w:r>
      <w:proofErr w:type="spellEnd"/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Ferenc u. 1-39.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Toldi u. 1-7.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József Attila u. 1-28.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Oktatási intézmény elnevezésében bekövetkezett változás: </w:t>
      </w:r>
    </w:p>
    <w:p w:rsidR="00093B20" w:rsidRPr="00093B20" w:rsidRDefault="00093B20" w:rsidP="00093B20">
      <w:pPr>
        <w:overflowPunct w:val="0"/>
        <w:autoSpaceDE w:val="0"/>
        <w:autoSpaceDN w:val="0"/>
        <w:adjustRightInd w:val="0"/>
        <w:spacing w:after="0" w:line="240" w:lineRule="auto"/>
        <w:ind w:left="23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Magiszter </w:t>
      </w:r>
      <w:r w:rsidRPr="00093B2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Óvoda</w:t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>, Általános Iskola, Középiskola és Alapfokú Művészeti Iskola Tiszavasvári, Petőfi utca 4.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VI. sz. körzet módosítása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alábbi utcákkal módosul: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Budai Nagy Antal u. 1-4.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Honfoglalás u. 1-20.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Honvéd u. 1-12.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Hősök u. 1-25.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Kisfaludy u. 1-10.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Mátyás király u. 1-12.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proofErr w:type="spellStart"/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Pethe</w:t>
      </w:r>
      <w:proofErr w:type="spellEnd"/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Ferenc u. 1-39.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Toldi u. 1-7.</w:t>
      </w:r>
    </w:p>
    <w:p w:rsidR="00093B20" w:rsidRPr="00093B20" w:rsidRDefault="00093B20" w:rsidP="00093B2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József Attila u. 1-28.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Nyíregyházi Szakképzési Centrum Tiszavasvári Szakgimnáziuma Szakközépiskolája és Kollégiuma 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9. </w:t>
      </w:r>
      <w:proofErr w:type="gramStart"/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 osztálya</w:t>
      </w:r>
      <w:proofErr w:type="gramEnd"/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törlése</w:t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szükséges.</w:t>
      </w:r>
    </w:p>
    <w:p w:rsidR="00093B20" w:rsidRPr="00093B20" w:rsidRDefault="00093B20" w:rsidP="00093B20">
      <w:pPr>
        <w:shd w:val="clear" w:color="auto" w:fill="FFFFFF"/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V. sz. körzet módosítása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Törölni: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proofErr w:type="spellStart"/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Mihálytelep</w:t>
      </w:r>
      <w:proofErr w:type="spellEnd"/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 xml:space="preserve"> u. 1-8.</w:t>
      </w:r>
    </w:p>
    <w:p w:rsidR="00093B20" w:rsidRPr="00093B20" w:rsidRDefault="00093B20" w:rsidP="00093B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Csillag u. 1-24.</w:t>
      </w:r>
    </w:p>
    <w:p w:rsidR="00093B20" w:rsidRPr="00093B20" w:rsidRDefault="00093B20" w:rsidP="00093B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Eötvös u. 1-16.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IV. sz. körzet módosítása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Az alábbi utcákkal módosul: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proofErr w:type="spellStart"/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Mihálytelep</w:t>
      </w:r>
      <w:proofErr w:type="spellEnd"/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 xml:space="preserve"> u. 1-8.</w:t>
      </w:r>
    </w:p>
    <w:p w:rsidR="00093B20" w:rsidRPr="00093B20" w:rsidRDefault="00093B20" w:rsidP="00093B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Csillag u. 1-24.</w:t>
      </w:r>
    </w:p>
    <w:p w:rsidR="00093B20" w:rsidRDefault="00093B20" w:rsidP="00093B2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  <w:r w:rsidRPr="00093B20"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  <w:t>Eötvös u. 1-16.</w:t>
      </w:r>
    </w:p>
    <w:p w:rsidR="006D111C" w:rsidRDefault="006D111C" w:rsidP="006D11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bidi="en-US"/>
        </w:rPr>
      </w:pPr>
    </w:p>
    <w:p w:rsidR="006D111C" w:rsidRPr="001362CE" w:rsidRDefault="006D111C" w:rsidP="006D11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1362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VII. sz. körzet módosítása</w:t>
      </w:r>
    </w:p>
    <w:p w:rsidR="006D111C" w:rsidRPr="001362CE" w:rsidRDefault="006D111C" w:rsidP="006D11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Törlésre kerül a </w:t>
      </w:r>
      <w:r w:rsidRPr="001362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Nyíregyházi Szakképzési Centrum Tiszavasvári Szakgimnáziuma Szakközépiskolája és Kollégiuma </w:t>
      </w:r>
      <w:r w:rsidRPr="001362CE">
        <w:rPr>
          <w:rFonts w:ascii="Times New Roman" w:eastAsia="Times New Roman" w:hAnsi="Times New Roman" w:cs="Times New Roman"/>
          <w:color w:val="000000" w:themeColor="text1"/>
          <w:lang w:eastAsia="hu-HU"/>
        </w:rPr>
        <w:t>9/D és 10/D osztálya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egyidejűleg felvételre kerül a </w:t>
      </w:r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9/</w:t>
      </w:r>
      <w:proofErr w:type="gramStart"/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proofErr w:type="gramEnd"/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osztály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</w:t>
      </w:r>
      <w:r w:rsidRPr="001362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1/9/E osztály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VIII. sz. </w:t>
      </w:r>
      <w:proofErr w:type="gramStart"/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körzet módosítás</w:t>
      </w:r>
      <w:proofErr w:type="gramEnd"/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Oktatási intézmény elnevezésének vonatkozásában módosítás: Tiszavasvári </w:t>
      </w:r>
      <w:proofErr w:type="spellStart"/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Kabay</w:t>
      </w:r>
      <w:proofErr w:type="spellEnd"/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János </w:t>
      </w: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Általános Iskola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IX. sz. körzet módosítása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hu-HU"/>
        </w:rPr>
      </w:pPr>
    </w:p>
    <w:p w:rsidR="00093B20" w:rsidRPr="00093B20" w:rsidRDefault="00093B20" w:rsidP="00093B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Magiszter Óvoda, Általános Iskola, Középiskola és Alapfokú Művészeti Iskola Tiszavasvári oktatási intézmény kerül feltüntetésre, valamint 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törlésre kerül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Nyíregyházi Szakképzési Centrum Tiszavasvári Szakgimnáziuma Szakközépiskolája és Kollégiuma </w:t>
      </w:r>
      <w:r w:rsidRPr="00093B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1/9/E osztálya, helyette 9/D és 10/D. osztályok kerülnek feltüntetésre. </w:t>
      </w:r>
    </w:p>
    <w:p w:rsidR="001D6A34" w:rsidRDefault="001D6A34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körzetmódosítás változásait a Kft működési engedélyében is módosítani kell. Ennek elengedhetetlen feltétele az önkormányzati rendelet módosítása. 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változásokról előzetes egyeztetés történt a Szabolcs-Szatmár-Bereg Megyei Kormányhivatal Nyíregyházi Járási Hivatal Hatósági Főosztály Népegészségügyi </w:t>
      </w:r>
      <w:proofErr w:type="gramStart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Osztály  vezető</w:t>
      </w:r>
      <w:proofErr w:type="gramEnd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védőnőjével.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2019. november 8.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Tisztelettel:</w:t>
      </w: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093B20" w:rsidRPr="00093B20" w:rsidRDefault="00093B20" w:rsidP="00093B2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  <w:proofErr w:type="gramStart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dr.</w:t>
      </w:r>
      <w:proofErr w:type="gramEnd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Groncsák</w:t>
      </w:r>
      <w:proofErr w:type="spellEnd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Andrea</w:t>
      </w:r>
    </w:p>
    <w:p w:rsidR="00093B20" w:rsidRPr="00093B20" w:rsidRDefault="00093B20" w:rsidP="00093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93B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ügyvezető</w:t>
      </w:r>
      <w:proofErr w:type="gramEnd"/>
    </w:p>
    <w:p w:rsidR="00093B20" w:rsidRPr="00093B20" w:rsidRDefault="00093B20" w:rsidP="00093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93B2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380781" w:rsidRDefault="00380781">
      <w:r>
        <w:br w:type="page"/>
      </w:r>
    </w:p>
    <w:p w:rsidR="00380781" w:rsidRPr="005B2B8C" w:rsidRDefault="00380781" w:rsidP="00380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B2B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Rendelet-tervezet</w:t>
      </w:r>
    </w:p>
    <w:p w:rsidR="00380781" w:rsidRPr="005B2B8C" w:rsidRDefault="00380781" w:rsidP="00380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5B2B8C" w:rsidRDefault="00380781" w:rsidP="00380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 Képviselő-testületének</w:t>
      </w:r>
    </w:p>
    <w:p w:rsidR="00380781" w:rsidRPr="005B2B8C" w:rsidRDefault="00380781" w:rsidP="00380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</w:t>
      </w:r>
      <w:proofErr w:type="gramEnd"/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</w:t>
      </w:r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.(…….) önkormányzati rendelete</w:t>
      </w:r>
    </w:p>
    <w:p w:rsidR="00380781" w:rsidRPr="005B2B8C" w:rsidRDefault="00380781" w:rsidP="00380781">
      <w:pPr>
        <w:keepNext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Tiszavasvári Város Önkormányzata Képviselő-testülete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egészségügyi alapellátási körzetek megállapításáról 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szóló 3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2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7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.(XI.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30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.) önkormányzati rendelet módosításáról</w:t>
      </w:r>
    </w:p>
    <w:p w:rsidR="00380781" w:rsidRDefault="00380781" w:rsidP="00380781"/>
    <w:p w:rsidR="00380781" w:rsidRPr="0000263B" w:rsidRDefault="00380781" w:rsidP="0038078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egészségügyi alapellátásról szóló 2015. évi CXXIII. Tv. 6. </w:t>
      </w:r>
      <w:proofErr w:type="gramStart"/>
      <w:r w:rsidRPr="0000263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§ (1) bekezdésében kapott felhatalmazás alapján, az Alaptörvény 32. cikk (1) bekezdés a.) pontjában meghatározott feladatkörében eljárva – 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szervezeti és működési szabályzatáról szóló </w:t>
      </w:r>
      <w:r w:rsidR="0006096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06096B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 w:rsidR="0006096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  <w:r w:rsidR="0006096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önkormányzati rendelet 4. melléklet 1.24. pontja által biztosított véleményezési jogkörében illetékes Pénzügyi és Ügyrendi Bizottság, az 5. melléklet 1.15. pontja által biztosított véleményezési jogkörében illetékes Szociális és Humán Bizottság,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valamint 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alapellátásról szóló 2015. évi CXXIII. törvény 6.</w:t>
      </w:r>
      <w:proofErr w:type="gramEnd"/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(2) bekezdésében biztosított véleményezési jogkörében eljáró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Országos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Tisztifőorvos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</w:t>
      </w:r>
      <w:r w:rsidRPr="00580E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5131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Szabolcs-Szatmár-Bereg Megyei Kormányhivatal Nyíregyházi </w:t>
      </w:r>
      <w:r w:rsidRPr="00580E47">
        <w:rPr>
          <w:rFonts w:ascii="Times New Roman" w:eastAsia="Times New Roman" w:hAnsi="Times New Roman" w:cs="Times New Roman"/>
          <w:sz w:val="24"/>
          <w:szCs w:val="24"/>
          <w:lang w:eastAsia="hu-HU"/>
        </w:rPr>
        <w:t>Járási Hivatal Hatósági Főosztály Népegészségügyi Osztálya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véleményének kikérésével</w:t>
      </w:r>
      <w:r w:rsidRPr="0000263B">
        <w:rPr>
          <w:rFonts w:ascii="Times New Roman" w:eastAsia="Times New Roman" w:hAnsi="Times New Roman" w:cs="Times New Roman"/>
          <w:sz w:val="24"/>
          <w:szCs w:val="20"/>
          <w:lang w:eastAsia="hu-HU"/>
        </w:rPr>
        <w:t>- a következőket rendeli el:</w:t>
      </w:r>
    </w:p>
    <w:p w:rsidR="00380781" w:rsidRDefault="00380781" w:rsidP="00380781"/>
    <w:p w:rsidR="00380781" w:rsidRDefault="00380781" w:rsidP="003807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1.§</w:t>
      </w:r>
      <w:r w:rsidRPr="0000263B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 (</w:t>
      </w:r>
      <w:proofErr w:type="spellStart"/>
      <w:r w:rsidRPr="0000263B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>1</w:t>
      </w:r>
      <w:proofErr w:type="spellEnd"/>
      <w:r w:rsidRPr="0000263B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) Tiszavasvári Város Önkormányzata Képviselő-testülete </w:t>
      </w: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egészségügyi alapellátási körzetek megállapításáról</w:t>
      </w:r>
      <w:r w:rsidRPr="0000263B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 szóló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32</w:t>
      </w:r>
      <w:r w:rsidRPr="0000263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7. (XI.30</w:t>
      </w:r>
      <w:r w:rsidRPr="0000263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.) önkormányzati rendelet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4</w:t>
      </w:r>
      <w:r w:rsidRPr="0000263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. melléklete helyébe jelen rendelet 1. melléklete lép.</w:t>
      </w:r>
    </w:p>
    <w:p w:rsidR="00380781" w:rsidRPr="0000263B" w:rsidRDefault="00380781" w:rsidP="003807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(2) </w:t>
      </w:r>
      <w:r w:rsidRPr="0000263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Ez a rendelet 20</w:t>
      </w:r>
      <w:r w:rsidR="009439F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20</w:t>
      </w:r>
      <w:r w:rsidRPr="0000263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. </w:t>
      </w:r>
      <w:r w:rsidR="009439F9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január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1. napján</w:t>
      </w:r>
      <w:r w:rsidRPr="0000263B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lép hatályba.</w:t>
      </w:r>
    </w:p>
    <w:p w:rsidR="00380781" w:rsidRPr="0000263B" w:rsidRDefault="00380781" w:rsidP="003807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</w:t>
      </w:r>
    </w:p>
    <w:p w:rsidR="00380781" w:rsidRPr="0000263B" w:rsidRDefault="00380781" w:rsidP="00380781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Szőke </w:t>
      </w:r>
      <w:proofErr w:type="gramStart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</w:t>
      </w:r>
      <w:proofErr w:type="spellStart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Ostorháziné</w:t>
      </w:r>
      <w:proofErr w:type="spellEnd"/>
      <w:proofErr w:type="gramEnd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dr. </w:t>
      </w:r>
      <w:proofErr w:type="spellStart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proofErr w:type="gramStart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jegyző</w:t>
      </w: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kihirdetve: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november 29</w:t>
      </w: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0781" w:rsidRPr="0000263B" w:rsidRDefault="00380781" w:rsidP="00380781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</w:t>
      </w:r>
      <w:proofErr w:type="spellStart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Ostorháziné</w:t>
      </w:r>
      <w:proofErr w:type="spellEnd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dr. </w:t>
      </w:r>
      <w:proofErr w:type="spellStart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0026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380781" w:rsidRPr="0000263B" w:rsidRDefault="00380781" w:rsidP="00380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 w:rsidRPr="000026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380781" w:rsidRPr="00CF4D64" w:rsidRDefault="00380781" w:rsidP="00380781">
      <w:r>
        <w:br w:type="page"/>
      </w:r>
    </w:p>
    <w:p w:rsidR="00093B20" w:rsidRPr="000277EE" w:rsidRDefault="00385635" w:rsidP="00385635">
      <w:pPr>
        <w:pStyle w:val="Listaszerbekezds"/>
        <w:numPr>
          <w:ilvl w:val="0"/>
          <w:numId w:val="3"/>
        </w:numPr>
      </w:pPr>
      <w:r w:rsidRPr="0038563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 xml:space="preserve">melléklet </w:t>
      </w:r>
      <w:proofErr w:type="gramStart"/>
      <w:r w:rsidRPr="0038563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/2019</w:t>
      </w:r>
      <w:r w:rsidRPr="0038563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….</w:t>
      </w:r>
      <w:r w:rsidRPr="0038563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proofErr w:type="gramEnd"/>
      <w:r w:rsidRPr="0038563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 önkormányzati rendelethez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277E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Védőnői körzetek utcajegyzéke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proofErr w:type="spellStart"/>
      <w:r w:rsidRPr="000277E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I.körzet</w:t>
      </w:r>
      <w:proofErr w:type="spellEnd"/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803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73"/>
      </w:tblGrid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1.</w:t>
            </w:r>
          </w:p>
        </w:tc>
        <w:tc>
          <w:tcPr>
            <w:tcW w:w="7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Aradi u.9-23.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Aradi u.10-40.,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Benczúr Gyula u.1-18.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Berzsenyi u.1-24.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Erdő u.1-32.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6.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Eszterházy u.1-20.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7.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Fehértói u.1-191.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8.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Gergely Deák u.1-26.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9.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Gombás András u.1-52.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10.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Gyár u.1-15.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11.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Kabay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János u.1-25.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12.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Kelp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Ilona u.1-8.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13.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Keskeny utca 73-89.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14.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Keskeny utca 78-84.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15.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Kiss u.1-50.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16.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Kőrösi Csoma Sándor u.1-25.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17.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Nánási u.1-2.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18.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Somogyi Béla u.1-15.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19.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Sporttelep u.1-2.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20.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Szarvas u.1-16.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21.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Széles u. </w:t>
            </w:r>
            <w:r w:rsidRPr="00DA0F8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13-17, </w:t>
            </w: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76-86.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22.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Vas Gereben u.1-21. 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23.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Vasút u. 1-21.</w:t>
            </w:r>
          </w:p>
        </w:tc>
      </w:tr>
      <w:tr w:rsidR="000277EE" w:rsidRPr="00374001" w:rsidTr="00C807F1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24.</w:t>
            </w:r>
          </w:p>
        </w:tc>
        <w:tc>
          <w:tcPr>
            <w:tcW w:w="7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Tiszavasvári Egyesített Óvodai Intézmény – Varázsceruza Óvoda (4440 Tiszavasvári Gombás András u. 8. B. épület)</w:t>
            </w:r>
          </w:p>
        </w:tc>
      </w:tr>
    </w:tbl>
    <w:p w:rsidR="000277EE" w:rsidRPr="00071FB8" w:rsidRDefault="000277EE" w:rsidP="00071FB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277EE" w:rsidRPr="00071FB8" w:rsidRDefault="000277EE" w:rsidP="00071F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71FB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II. körzet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bookmarkStart w:id="0" w:name="OLE_LINK1"/>
            <w:r w:rsidRPr="00E0096C">
              <w:rPr>
                <w:rFonts w:ascii="Arial" w:eastAsia="Times New Roman" w:hAnsi="Arial" w:cs="Arial"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Adria utca 1-23.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Albert Béla utca 1-25.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Aradi Vértanúk utca 1-7., 2-8.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Bacsó Béla utca 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Bagdi Lajos utca 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Bartók Béla utca 1-7.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Bercsényi utca 1-20.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lastRenderedPageBreak/>
              <w:t>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Berzsenyi Dániel utca 1-24.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Bethlen utca 1-15.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Bocskai utca 1-139.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Báthori utca 1-29.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Dr. Lévai Sándor utca 1-7.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Február 1. utca 1-15.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Fenyő utca 1-5.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Frankel Leó utca 1-2.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Géza fejedelem utca 1-10.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Gyóni Géza utca 1-13.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Hársfa utca 1-4.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Illés Béla utca 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Irinyi János utca 1-22.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Kabay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József utca 1-22.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Keskeny utca </w:t>
            </w:r>
            <w:r w:rsidRPr="00DA0F89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10-20,22-62, 13-35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Kinizsi utca 1-83.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Kossuth utca 1- 37. Páratlan oldal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Krúdy Gyula utca 1-20.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Könyves Kálmán utca 1-3.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Köztársaság utca 1-5.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Munka utca 1-4.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Március 21. utca 1-12.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Mária Terézia utca 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Mártírok utca 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Nyírfa utca 1-2.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Október 6. utca 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Rákóczi utca 1-5.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Schönherz utca 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Széles utca 30-54.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Thököly Imre utca 1-10.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Vasas utca 1-9.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Vasvári Pál utca 1-49, 2-54.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Vágóhíd utca 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Városháza tér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Wesselényi utca 1-20.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43.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Zrínyi utca 1-35.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eastAsia="Times New Roman" w:cs="Calibri"/>
                <w:sz w:val="24"/>
                <w:lang w:eastAsia="hu-HU"/>
              </w:rPr>
            </w:pPr>
            <w:r w:rsidRPr="00E0096C">
              <w:rPr>
                <w:rFonts w:eastAsia="Times New Roman" w:cs="Calibri"/>
                <w:lang w:eastAsia="hu-HU"/>
              </w:rPr>
              <w:t>44.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Tiszavasvári Egyesített Óvodai Intézmény – Fülemüle Zöld Óvoda (4440 Tiszavasvári, Ifjúsági utca. 8.)</w:t>
            </w:r>
          </w:p>
        </w:tc>
      </w:tr>
    </w:tbl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277E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III. körzet</w:t>
      </w:r>
    </w:p>
    <w:p w:rsidR="000277EE" w:rsidRPr="00071FB8" w:rsidRDefault="000277EE" w:rsidP="00071FB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Árpád u.37.-72.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Arany J.u.1-30.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Babits u.1-13.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lastRenderedPageBreak/>
              <w:t>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Balassi B.u.1-8.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>Budai-Nagy</w:t>
            </w:r>
            <w:proofErr w:type="spellEnd"/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 Antal u.1-4.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Béke u.1-10.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Dorogi u.1-6.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Dózsa Gyu.1-49.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Erkel u.1-4.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Gábor Á.u.1-10.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Gárdonyi u.1-21.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Honfoglalás u.1-20.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Honvéd u.1-12.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>Hősök u.1-57</w:t>
            </w: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 xml:space="preserve"> Hősök u. 25-5</w:t>
            </w: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7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Ifjúság u.1-13.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Jókai u.1-22.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József </w:t>
            </w:r>
            <w:proofErr w:type="gramStart"/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>A</w:t>
            </w:r>
            <w:proofErr w:type="gramEnd"/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. u.1-28.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Károly Róbert u.1-17.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Keskeny u.61-74.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Királyteleki u.1-6.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Kisfaludy u.1-10.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Kossuth u.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26-79.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Kunfi Zsigmond u.1-4.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Lónyai u.1-40.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Madách u.1-102.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Mátyás Király u.1-12.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Őz u.1-16.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>Pethe</w:t>
            </w:r>
            <w:proofErr w:type="spellEnd"/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 Ferenc u.1-39.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Petőfi u. 1-18.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Sopron u. 1-18.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Szabolcsvezér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u. 1-26.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Széles u.54-62.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Szögi L.u.1-17.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Toldi u.1-7.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Táncsics u.1-42.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Vörösmarty u.1-30.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Vörösvári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u.1-58.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38.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Magiszter </w:t>
            </w:r>
            <w:r w:rsidRPr="00AF7009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Alapítványi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hu-HU"/>
              </w:rPr>
              <w:t>Óvoda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, Általános Iskola, </w:t>
            </w:r>
            <w:r w:rsidRPr="00AF7009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 xml:space="preserve">Gimnázium, Szakgimnázium, </w:t>
            </w:r>
            <w:proofErr w:type="gramStart"/>
            <w:r w:rsidRPr="00AF7009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Szakközépiskola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>Középiskola</w:t>
            </w:r>
            <w:proofErr w:type="gramEnd"/>
            <w:r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 xml:space="preserve"> 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és Alapfokú Művészeti Iskola Tiszavasvári </w:t>
            </w:r>
            <w:r w:rsidRPr="001332A5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Tagintézménye</w:t>
            </w:r>
            <w:r w:rsidRPr="00E0096C">
              <w:rPr>
                <w:rFonts w:ascii="Arial" w:eastAsia="Times New Roman" w:hAnsi="Arial" w:cs="Arial"/>
                <w:b/>
                <w:lang w:eastAsia="hu-HU"/>
              </w:rPr>
              <w:t xml:space="preserve"> (Petőfi utca 4.)</w:t>
            </w:r>
          </w:p>
        </w:tc>
      </w:tr>
    </w:tbl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277E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IV. körzet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Ady E. u. 1-14.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Akác u. 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Állomás u. 1-40.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Árpád u. 1-35.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Árpád u. 2-46.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lastRenderedPageBreak/>
              <w:t>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Bajcsy-Zs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 u 1-100.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Bem u. 1-13.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Bereznai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Bessenyei u. 1-14.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Csapó </w:t>
            </w: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u-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1-3.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65914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E65914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Csillag u. 1-24.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Csokonay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u. 1-23.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Damjanich u. 1-15.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Egység u. 1-20.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65914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E65914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Eötvös u. 1-16.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Esze Tamás u. 1-7.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Fecske köz 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Hankó László 1-29.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Kabók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Lajos u. 1-11.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Katona József u. 1-30.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Kodály u. 1-53.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Korondi u. 1-50.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Kőkút u. 1-2.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Május 1. út 1-19.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Mák u. 1-13.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Makarenkó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u. 1-35.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27.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65914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E65914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Mihálytelep</w:t>
            </w:r>
            <w:proofErr w:type="spellEnd"/>
            <w:r w:rsidRPr="00E65914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 xml:space="preserve"> u, 1-8.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Mikszáth u. 1-10.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Móricz </w:t>
            </w: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Zs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 u. 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Nagybecskerek u. 1-35.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Nyíl u. 1-5.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Pálffy u. 1-22.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Sólyom u. 1-19.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Szabó Magda u. 1-69.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Széchenyi u. 1-25.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Széles u. 13-35.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Széles u.10-20.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Szilágyi u. 1-18.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Tompa M. u. 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40.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Vásártér u. 1-46.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41.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Víz u. 1-18.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42.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Vízmű u. 1-18.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4</w:t>
            </w:r>
            <w:r>
              <w:rPr>
                <w:rFonts w:ascii="Arial" w:eastAsia="Times New Roman" w:hAnsi="Arial" w:cs="Arial"/>
                <w:b/>
                <w:lang w:eastAsia="hu-HU"/>
              </w:rPr>
              <w:t>3.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 xml:space="preserve">Tiszavasvári Egyesített Óvodai Intézmény – </w:t>
            </w:r>
            <w:proofErr w:type="spellStart"/>
            <w:r w:rsidRPr="00E0096C">
              <w:rPr>
                <w:rFonts w:ascii="Arial" w:eastAsia="Times New Roman" w:hAnsi="Arial" w:cs="Arial"/>
                <w:b/>
                <w:lang w:eastAsia="hu-HU"/>
              </w:rPr>
              <w:t>Lurkó-Kuckó</w:t>
            </w:r>
            <w:proofErr w:type="spellEnd"/>
            <w:r w:rsidRPr="00E0096C">
              <w:rPr>
                <w:rFonts w:ascii="Arial" w:eastAsia="Times New Roman" w:hAnsi="Arial" w:cs="Arial"/>
                <w:b/>
                <w:lang w:eastAsia="hu-HU"/>
              </w:rPr>
              <w:t xml:space="preserve"> Óvoda</w:t>
            </w:r>
          </w:p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(4440 Tiszavasvári, Egység u. 4. F-G)</w:t>
            </w:r>
          </w:p>
        </w:tc>
      </w:tr>
    </w:tbl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spellStart"/>
      <w:r w:rsidRPr="000277E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V.körzet</w:t>
      </w:r>
      <w:proofErr w:type="spellEnd"/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Attila u.1-11.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Dobó K. 1-21.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lastRenderedPageBreak/>
              <w:t>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Déryné u. 1-36.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Egyház köz 1-5.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65914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E65914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Eötvös u. 1-16.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Gátőrház u.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Hajózsilip u.0.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Haladás tanya 1-3.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Hunyadi u.1-11.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Iskola u.1-21.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Keleti u 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Kiss Ernő u 1-17.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Mester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Nagy S.1-24.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Polgári u.1.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Alkotmány u.1-20.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Batthyány 1-14.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65914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r w:rsidRPr="00E65914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Csillag u. 1-24.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Csontváry u.1-26.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Dankó tanya 1-16.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Dessewffy u.1-19.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Deák F.u.1-39.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Dobó I. u. 1-11.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65914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E65914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>Mihálytelep</w:t>
            </w:r>
            <w:proofErr w:type="spellEnd"/>
            <w:r w:rsidRPr="00E65914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hu-HU"/>
              </w:rPr>
              <w:t xml:space="preserve"> u 1-8.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Császárköz 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Salétromkert u.1-15.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Szabolcska u.1-23.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Szegfű u.1.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29.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Szent I. u.1-30.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 u.1-6.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Szőnyi 1-16.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Temető u.1-32.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Vasvári P.u.49-164.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Vasvári P.u.54-164.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Víg u.1-37.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Kossuth u.2-24.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Boglárka u.1-50.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Csalogány u.1-50.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39.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Hableány u.1-50.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Hajnal u.1-50.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Jázmin u.1-50.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Nefelejcs u.1-100.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Nyár u.1-50.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Nyárfa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Orgona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Pázsit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Pillangó u. 1-50.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lastRenderedPageBreak/>
              <w:t>48.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Rozmaring u.1-50.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49.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Szellő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Szivárvány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Tavasz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Tiszavirág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53.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Margaréta u. 1-50.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54.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 xml:space="preserve">Tiszavasvári Egyesített Óvodai Intézmény – </w:t>
            </w:r>
            <w:proofErr w:type="spellStart"/>
            <w:r w:rsidRPr="00E0096C">
              <w:rPr>
                <w:rFonts w:ascii="Arial" w:eastAsia="Times New Roman" w:hAnsi="Arial" w:cs="Arial"/>
                <w:b/>
                <w:lang w:eastAsia="hu-HU"/>
              </w:rPr>
              <w:t>Minimanó</w:t>
            </w:r>
            <w:proofErr w:type="spellEnd"/>
            <w:r w:rsidRPr="00E0096C">
              <w:rPr>
                <w:rFonts w:ascii="Arial" w:eastAsia="Times New Roman" w:hAnsi="Arial" w:cs="Arial"/>
                <w:b/>
                <w:lang w:eastAsia="hu-HU"/>
              </w:rPr>
              <w:t xml:space="preserve"> Óvoda</w:t>
            </w:r>
          </w:p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(4440 Tiszavasvári, Vasvári Pál u. 67/</w:t>
            </w:r>
            <w:proofErr w:type="gramStart"/>
            <w:r w:rsidRPr="00E0096C">
              <w:rPr>
                <w:rFonts w:ascii="Arial" w:eastAsia="Times New Roman" w:hAnsi="Arial" w:cs="Arial"/>
                <w:b/>
                <w:lang w:eastAsia="hu-HU"/>
              </w:rPr>
              <w:t>a.</w:t>
            </w:r>
            <w:proofErr w:type="gramEnd"/>
            <w:r w:rsidRPr="00E0096C">
              <w:rPr>
                <w:rFonts w:ascii="Arial" w:eastAsia="Times New Roman" w:hAnsi="Arial" w:cs="Arial"/>
                <w:b/>
                <w:lang w:eastAsia="hu-HU"/>
              </w:rPr>
              <w:t>)</w:t>
            </w:r>
          </w:p>
        </w:tc>
      </w:tr>
    </w:tbl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277E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VI. körzet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Alkotás u. 1-4.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proofErr w:type="spellStart"/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Pethe</w:t>
            </w:r>
            <w:proofErr w:type="spellEnd"/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 xml:space="preserve"> F. u. 1-39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Nép u. 1-3.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Budai Nagy Antal u. 1-4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Lehel köz 1-6.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Garami Ernő u. 1-7.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 xml:space="preserve">Toldi </w:t>
            </w:r>
            <w:proofErr w:type="gramStart"/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u.  1-7.</w:t>
            </w:r>
            <w:proofErr w:type="gramEnd"/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Kisfaludy u. 1-10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Keskeny u. 1-11.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Honvéd u. 1-12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Mátyás király u. 1-12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Urbán Béla u.1-13.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Hétvezér u. 1-19.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Honfoglalás u. 1-20.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Kárpát</w:t>
            </w:r>
            <w:proofErr w:type="spellEnd"/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u. 1-25.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Hősök u. 1-2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4.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Kálvin u.1-28.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hu-HU"/>
              </w:rPr>
            </w:pPr>
            <w:r>
              <w:rPr>
                <w:rFonts w:ascii="Arial" w:eastAsia="Times New Roman" w:hAnsi="Arial" w:cs="Arial"/>
                <w:lang w:eastAsia="hu-HU"/>
              </w:rPr>
              <w:t>18.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073BD7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 xml:space="preserve">József </w:t>
            </w:r>
            <w:proofErr w:type="gramStart"/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A</w:t>
            </w:r>
            <w:proofErr w:type="gramEnd"/>
            <w:r w:rsidRPr="00073BD7"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  <w:t>. 1-28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19.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Keskeny u. 2-8.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Széles u. 2-10.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8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lang w:eastAsia="hu-HU"/>
              </w:rPr>
            </w:pPr>
          </w:p>
          <w:p w:rsidR="000277EE" w:rsidRPr="00E0096C" w:rsidRDefault="000277EE" w:rsidP="00C807F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bCs/>
                <w:lang w:eastAsia="hu-HU"/>
              </w:rPr>
              <w:t>Szorgalmatos ellátási szerződés alapján</w:t>
            </w:r>
          </w:p>
          <w:p w:rsidR="000277EE" w:rsidRPr="00E0096C" w:rsidRDefault="000277EE" w:rsidP="00C807F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lang w:eastAsia="hu-HU"/>
              </w:rPr>
            </w:pP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Galamb u. 1-41.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Határ u. 1-7.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23.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Klapka u. 1-43.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24.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Körte u. 1-62.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25.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Közép u. 1-2.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26.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Mező u.1-49.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27.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Munkácsy u. 1-52.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28.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Pacsirta u. 1-50.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29.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Perczel Mór u.1-24.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30.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Sugár u. 1-34.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31.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Szőlő u. 1-14. 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lang w:eastAsia="hu-HU"/>
              </w:rPr>
              <w:t>32.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7EE" w:rsidRPr="00E0096C" w:rsidRDefault="000277EE" w:rsidP="00C807F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Virág u. 1-19.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hu-HU"/>
              </w:rPr>
              <w:lastRenderedPageBreak/>
              <w:t>33.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Mesekert Óvoda, Bölcsőde és Konyha (Szorgalmatos) </w:t>
            </w:r>
          </w:p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4441 Szorgalmatos, Munkácsy út 25.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hu-HU"/>
              </w:rPr>
              <w:t>34.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Deák Ferenc Általános Iskola 4441 Szorgalmatos Közép út 11.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B25A16">
              <w:rPr>
                <w:rFonts w:ascii="Arial" w:eastAsia="Times New Roman" w:hAnsi="Arial" w:cs="Arial"/>
                <w:b/>
                <w:strike/>
                <w:color w:val="FF0000"/>
                <w:sz w:val="24"/>
                <w:lang w:eastAsia="hu-HU"/>
              </w:rPr>
              <w:t>35</w:t>
            </w:r>
            <w:r>
              <w:rPr>
                <w:rFonts w:ascii="Arial" w:eastAsia="Times New Roman" w:hAnsi="Arial" w:cs="Arial"/>
                <w:b/>
                <w:sz w:val="24"/>
                <w:lang w:eastAsia="hu-HU"/>
              </w:rPr>
              <w:t>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B25A16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</w:pPr>
            <w:r w:rsidRPr="00B25A16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 xml:space="preserve">Nyíregyházi Szakképzési Centrum Tiszavasvári Szakgimnáziuma Szakközépiskolája és Kollégiuma </w:t>
            </w:r>
          </w:p>
          <w:p w:rsidR="000277EE" w:rsidRPr="00B25A16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</w:pPr>
            <w:r w:rsidRPr="00B25A16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(9. A osztálya)</w:t>
            </w:r>
          </w:p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B25A16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(4440 Tiszavasvári, Petőfi utca 1.)</w:t>
            </w:r>
          </w:p>
        </w:tc>
      </w:tr>
    </w:tbl>
    <w:p w:rsidR="000277EE" w:rsidRPr="00071FB8" w:rsidRDefault="000277EE" w:rsidP="00071FB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71FB8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Pr="00071FB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VII. körzet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Gépállomás u. 1-82.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720A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Nyíregyházi Szakképzési Centrum Tiszavasvári Szakgimnáziuma Szakközépiskolája és Kollégiuma </w:t>
            </w:r>
            <w:r w:rsidRPr="00720A6C">
              <w:rPr>
                <w:rFonts w:ascii="Arial" w:eastAsia="Times New Roman" w:hAnsi="Arial" w:cs="Arial"/>
                <w:b/>
                <w:strike/>
                <w:color w:val="FF0000"/>
                <w:lang w:eastAsia="hu-HU"/>
              </w:rPr>
              <w:t xml:space="preserve">9/D és 10/D osztálya </w:t>
            </w:r>
            <w:r w:rsidRPr="00720A6C">
              <w:rPr>
                <w:rFonts w:ascii="Arial" w:eastAsia="Times New Roman" w:hAnsi="Arial" w:cs="Arial"/>
                <w:b/>
                <w:color w:val="FF0000"/>
                <w:lang w:eastAsia="hu-HU"/>
              </w:rPr>
              <w:t>9/</w:t>
            </w:r>
            <w:proofErr w:type="gramStart"/>
            <w:r w:rsidRPr="00720A6C">
              <w:rPr>
                <w:rFonts w:ascii="Arial" w:eastAsia="Times New Roman" w:hAnsi="Arial" w:cs="Arial"/>
                <w:b/>
                <w:color w:val="FF0000"/>
                <w:lang w:eastAsia="hu-HU"/>
              </w:rPr>
              <w:t>A</w:t>
            </w:r>
            <w:proofErr w:type="gramEnd"/>
            <w:r w:rsidRPr="00720A6C">
              <w:rPr>
                <w:rFonts w:ascii="Arial" w:eastAsia="Times New Roman" w:hAnsi="Arial" w:cs="Arial"/>
                <w:b/>
                <w:color w:val="FF0000"/>
                <w:lang w:eastAsia="hu-HU"/>
              </w:rPr>
              <w:t xml:space="preserve"> osztály, 1/9/E osztály </w:t>
            </w:r>
          </w:p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(4440 Tiszavasvári, Petőfi utca 1.)</w:t>
            </w:r>
            <w:r>
              <w:rPr>
                <w:rFonts w:ascii="Arial" w:eastAsia="Times New Roman" w:hAnsi="Arial" w:cs="Arial"/>
                <w:b/>
                <w:lang w:eastAsia="hu-HU"/>
              </w:rPr>
              <w:t xml:space="preserve"> </w:t>
            </w:r>
          </w:p>
        </w:tc>
      </w:tr>
    </w:tbl>
    <w:bookmarkEnd w:id="0"/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277EE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Pr="000277E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VIII. körzet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Tiszavasvári </w:t>
            </w:r>
            <w:proofErr w:type="spellStart"/>
            <w:r w:rsidRPr="00A2178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>Kabay</w:t>
            </w:r>
            <w:proofErr w:type="spellEnd"/>
            <w:r w:rsidRPr="00A2178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 xml:space="preserve"> János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Általános Iskola </w:t>
            </w:r>
          </w:p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Tiszavasvári, Ifjúság utca 8</w:t>
            </w:r>
            <w:proofErr w:type="gramStart"/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.,</w:t>
            </w:r>
            <w:proofErr w:type="gramEnd"/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Tiszavasvári </w:t>
            </w:r>
            <w:proofErr w:type="spellStart"/>
            <w:r w:rsidRPr="00A2178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>Kabay</w:t>
            </w:r>
            <w:proofErr w:type="spellEnd"/>
            <w:r w:rsidRPr="00A21789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 xml:space="preserve"> János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Általános Iskola </w:t>
            </w:r>
          </w:p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Tiszavasvári, Vasvári Pál utca 97/</w:t>
            </w:r>
            <w:proofErr w:type="gramStart"/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a.</w:t>
            </w:r>
            <w:proofErr w:type="gramEnd"/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telephely.</w:t>
            </w:r>
          </w:p>
        </w:tc>
      </w:tr>
    </w:tbl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0277EE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Pr="000277E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IX. körzet</w:t>
      </w:r>
    </w:p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tbl>
      <w:tblPr>
        <w:tblW w:w="82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00"/>
      </w:tblGrid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lang w:eastAsia="hu-HU"/>
              </w:rPr>
              <w:t>1.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Tiszavasvári Váci Mihály Gimnázium</w:t>
            </w:r>
          </w:p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E0096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(Tiszavasvári Hétvezér u. 19.)</w:t>
            </w:r>
          </w:p>
          <w:p w:rsidR="000277EE" w:rsidRPr="00E0096C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DA0F89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hu-HU"/>
              </w:rPr>
            </w:pPr>
            <w:r w:rsidRPr="00DA0F89">
              <w:rPr>
                <w:rFonts w:ascii="Arial" w:eastAsia="Times New Roman" w:hAnsi="Arial" w:cs="Arial"/>
                <w:b/>
                <w:lang w:eastAsia="hu-HU"/>
              </w:rPr>
              <w:t>2.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DA0F89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DA0F89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Magiszter </w:t>
            </w:r>
            <w:r w:rsidRPr="00582966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Alapítványi</w:t>
            </w:r>
            <w:r w:rsidRPr="00DA0F89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Óvoda, Általános Iskola, </w:t>
            </w:r>
            <w:r w:rsidRPr="00582966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Gimnázium, Szakgimnázium, Szakközépiskola</w:t>
            </w:r>
            <w:r w:rsidRPr="00DA0F89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 w:rsidRPr="00582966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hu-HU"/>
              </w:rPr>
              <w:t>Középiskola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 w:rsidRPr="00DA0F89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és Alapfokú Művészeti Iskola </w:t>
            </w:r>
            <w:r w:rsidRPr="00B25A16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Tiszavasvári T</w:t>
            </w:r>
            <w:r w:rsidRPr="009536EF">
              <w:rPr>
                <w:rFonts w:ascii="Arial" w:eastAsia="Times New Roman" w:hAnsi="Arial" w:cs="Arial"/>
                <w:b/>
                <w:strike/>
                <w:color w:val="FF0000"/>
                <w:sz w:val="24"/>
                <w:szCs w:val="24"/>
                <w:lang w:eastAsia="hu-HU"/>
              </w:rPr>
              <w:t>agintézménye</w:t>
            </w:r>
            <w:r w:rsidRPr="00DA0F89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 </w:t>
            </w:r>
            <w:r w:rsidRPr="00DA0F89">
              <w:rPr>
                <w:rFonts w:ascii="Arial" w:eastAsia="Times New Roman" w:hAnsi="Arial" w:cs="Arial"/>
                <w:b/>
                <w:lang w:eastAsia="hu-HU"/>
              </w:rPr>
              <w:t>(4440 Tiszavasvári, Kossuth utca 76.)</w:t>
            </w:r>
          </w:p>
        </w:tc>
      </w:tr>
      <w:tr w:rsidR="000277EE" w:rsidRPr="00374001" w:rsidTr="00C807F1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DA0F89" w:rsidRDefault="000277EE" w:rsidP="00C807F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hu-HU"/>
              </w:rPr>
            </w:pPr>
            <w:r w:rsidRPr="00DA0F89">
              <w:rPr>
                <w:rFonts w:ascii="Arial" w:eastAsia="Times New Roman" w:hAnsi="Arial" w:cs="Arial"/>
                <w:b/>
                <w:lang w:eastAsia="hu-HU"/>
              </w:rPr>
              <w:t>3.</w:t>
            </w:r>
          </w:p>
        </w:tc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7EE" w:rsidRPr="00DA0F89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DA0F89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Nyíregyházi Szakképzési Centrum Tiszavasvári Szakgimnáziuma Szakközépiskolája és Kollégiuma </w:t>
            </w:r>
            <w:r w:rsidRPr="00073BD7">
              <w:rPr>
                <w:rFonts w:ascii="Arial" w:eastAsia="Times New Roman" w:hAnsi="Arial" w:cs="Arial"/>
                <w:b/>
                <w:strike/>
                <w:color w:val="FF0000"/>
                <w:lang w:eastAsia="hu-HU"/>
              </w:rPr>
              <w:t xml:space="preserve">1/9/E </w:t>
            </w:r>
            <w:proofErr w:type="gramStart"/>
            <w:r w:rsidRPr="00073BD7">
              <w:rPr>
                <w:rFonts w:ascii="Arial" w:eastAsia="Times New Roman" w:hAnsi="Arial" w:cs="Arial"/>
                <w:b/>
                <w:strike/>
                <w:color w:val="FF0000"/>
                <w:lang w:eastAsia="hu-HU"/>
              </w:rPr>
              <w:t>osztálya</w:t>
            </w:r>
            <w:r>
              <w:rPr>
                <w:rFonts w:ascii="Arial" w:eastAsia="Times New Roman" w:hAnsi="Arial" w:cs="Arial"/>
                <w:b/>
                <w:strike/>
                <w:color w:val="FF0000"/>
                <w:lang w:eastAsia="hu-HU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FF0000"/>
                <w:lang w:eastAsia="hu-HU"/>
              </w:rPr>
              <w:t xml:space="preserve"> 9</w:t>
            </w:r>
            <w:proofErr w:type="gramEnd"/>
            <w:r>
              <w:rPr>
                <w:rFonts w:ascii="Arial" w:eastAsia="Times New Roman" w:hAnsi="Arial" w:cs="Arial"/>
                <w:b/>
                <w:color w:val="FF0000"/>
                <w:lang w:eastAsia="hu-HU"/>
              </w:rPr>
              <w:t>/D és 10/D osztálya</w:t>
            </w:r>
          </w:p>
          <w:p w:rsidR="000277EE" w:rsidRPr="00DA0F89" w:rsidRDefault="000277EE" w:rsidP="00C807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DA0F89">
              <w:rPr>
                <w:rFonts w:ascii="Arial" w:eastAsia="Times New Roman" w:hAnsi="Arial" w:cs="Arial"/>
                <w:b/>
                <w:lang w:eastAsia="hu-HU"/>
              </w:rPr>
              <w:t xml:space="preserve">(4440 Tiszavasvári, Petőfi utca 1.) </w:t>
            </w:r>
          </w:p>
        </w:tc>
      </w:tr>
    </w:tbl>
    <w:p w:rsidR="000277EE" w:rsidRPr="000277EE" w:rsidRDefault="000277EE" w:rsidP="00071FB8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hu-HU"/>
        </w:rPr>
      </w:pPr>
    </w:p>
    <w:p w:rsidR="000277EE" w:rsidRDefault="000277EE" w:rsidP="00071FB8">
      <w:pPr>
        <w:pStyle w:val="Listaszerbekezds"/>
      </w:pPr>
    </w:p>
    <w:p w:rsidR="00C24A94" w:rsidRDefault="00C24A94">
      <w:r>
        <w:br w:type="page"/>
      </w:r>
    </w:p>
    <w:p w:rsidR="00C24A94" w:rsidRPr="00E125BF" w:rsidRDefault="00C24A94" w:rsidP="00C24A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25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Tiszavasvári Város Önkormányzata Képviselő-testülete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egészségügyi alapellátási körzetek megállapításáról 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szóló 3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2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7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.(XI.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30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.) önkormányzati rendelet módosításáról</w:t>
      </w:r>
      <w:r w:rsidRPr="00E125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E125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szóló ….</w:t>
      </w:r>
      <w:proofErr w:type="gramEnd"/>
      <w:r w:rsidRPr="00E125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E125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(……….) önkormányzati rendelet indokolása</w:t>
      </w:r>
    </w:p>
    <w:p w:rsidR="00C24A94" w:rsidRPr="00E125BF" w:rsidRDefault="00C24A94" w:rsidP="00C24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24A94" w:rsidRDefault="00C24A94" w:rsidP="00C24A94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25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Általános indokolás </w:t>
      </w:r>
    </w:p>
    <w:p w:rsidR="00C24A94" w:rsidRDefault="00C24A94" w:rsidP="00C24A9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24A94" w:rsidRPr="00E125BF" w:rsidRDefault="00C24A94" w:rsidP="00C24A94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24A94" w:rsidRPr="00E06168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CLXXXIX. törvény 13. § (1) bekezdés 4. pontja, valamint a 23. § (5) bekezdés 9. pontja a települési önkormányzat feladataként határozza meg az egészségügyi alapellátás biztosítását.</w:t>
      </w:r>
    </w:p>
    <w:p w:rsidR="00C24A94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Az egészségügyi alapellátásról szóló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>2015. évi CXXIII. törvény</w:t>
      </w: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 (továbbiakban: </w:t>
      </w:r>
      <w:proofErr w:type="spellStart"/>
      <w:r w:rsidRPr="00DB6122">
        <w:rPr>
          <w:rFonts w:ascii="Times New Roman" w:eastAsia="Times New Roman" w:hAnsi="Times New Roman" w:cs="Times New Roman"/>
          <w:sz w:val="24"/>
          <w:szCs w:val="24"/>
        </w:rPr>
        <w:t>Eatv</w:t>
      </w:r>
      <w:proofErr w:type="spellEnd"/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.) 2015. augusztus 1-től az önkormányzatok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>egészségügyi alapellátással kapcsolatos feladatait</w:t>
      </w: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 az alábbiak szerint állapítja meg:</w:t>
      </w: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„5. § (1) </w:t>
      </w:r>
      <w:proofErr w:type="gram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települési önkormányzat az egészségügyi alapellátás körében gondoskodik: 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spell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háziorvosi, házi gyermekorvosi ellátásról,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b) a fogorvosi alapellátásról,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c) az alapellátáshoz kapcsolódó háziorvosi, házi gyermekorvosi és fogorvosi ügyeleti ellátásról,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d) a védőnői ellátásról, és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proofErr w:type="gramEnd"/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) az iskola-egészségügyi ellátásról.”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Az </w:t>
      </w:r>
      <w:proofErr w:type="spellStart"/>
      <w:r w:rsidRPr="00DB6122">
        <w:rPr>
          <w:rFonts w:ascii="Times New Roman" w:eastAsia="Times New Roman" w:hAnsi="Times New Roman" w:cs="Times New Roman"/>
          <w:sz w:val="24"/>
          <w:szCs w:val="24"/>
        </w:rPr>
        <w:t>Eatv</w:t>
      </w:r>
      <w:proofErr w:type="spellEnd"/>
      <w:r w:rsidRPr="00DB6122">
        <w:rPr>
          <w:rFonts w:ascii="Times New Roman" w:eastAsia="Times New Roman" w:hAnsi="Times New Roman" w:cs="Times New Roman"/>
          <w:sz w:val="24"/>
          <w:szCs w:val="24"/>
        </w:rPr>
        <w:t xml:space="preserve">. 6. § (1) bekezdése értelmében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 xml:space="preserve">valamennyi egészségügyi alapellátás körzeteit </w:t>
      </w:r>
      <w:r w:rsidRPr="00DB6122">
        <w:rPr>
          <w:rFonts w:ascii="Times New Roman" w:eastAsia="Times New Roman" w:hAnsi="Times New Roman" w:cs="Times New Roman"/>
          <w:b/>
          <w:bCs/>
          <w:sz w:val="24"/>
          <w:szCs w:val="24"/>
        </w:rPr>
        <w:t>önkormányzati rendeletben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</w:rPr>
        <w:t xml:space="preserve"> kell szabályozni:</w:t>
      </w:r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6122">
        <w:rPr>
          <w:rFonts w:ascii="Times New Roman" w:eastAsia="Times New Roman" w:hAnsi="Times New Roman" w:cs="Times New Roman"/>
          <w:i/>
          <w:iCs/>
          <w:sz w:val="24"/>
          <w:szCs w:val="24"/>
        </w:rPr>
        <w:t>„6.§ (1) A települési önkormányzat képviselő-testülete - a Kormány által kijelölt praxiskezelő által megadott szempontokat figyelembe véve - rendeletben megállapítja és kialakítja az egészségügyi alapellátások körzeteit. Több településre is kiterjedő ellátás esetén a körzet székhelyét az érintett települési önkormányzatok erre irányuló megállapodásban határozzák meg.”</w:t>
      </w:r>
    </w:p>
    <w:p w:rsidR="00C24A94" w:rsidRPr="00277F1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ind w:left="540" w:right="252" w:hanging="5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7F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Részletes indokolás</w:t>
      </w:r>
    </w:p>
    <w:p w:rsidR="00C24A94" w:rsidRPr="00277F1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ind w:left="540" w:right="252" w:hanging="5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7F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1.§</w:t>
      </w:r>
      <w:proofErr w:type="spellStart"/>
      <w:r w:rsidRPr="00277F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-hoz</w:t>
      </w:r>
      <w:proofErr w:type="spellEnd"/>
    </w:p>
    <w:p w:rsidR="00C24A94" w:rsidRPr="00DB6122" w:rsidRDefault="00C24A94" w:rsidP="00C24A94">
      <w:pPr>
        <w:overflowPunct w:val="0"/>
        <w:autoSpaceDE w:val="0"/>
        <w:autoSpaceDN w:val="0"/>
        <w:adjustRightInd w:val="0"/>
        <w:spacing w:after="0" w:line="240" w:lineRule="auto"/>
        <w:ind w:left="540" w:right="252" w:hanging="5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16FA" w:rsidRDefault="00C24A94" w:rsidP="007016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32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>/2017.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XI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DB61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önkormányzati rendeletében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határozta meg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védőnői </w:t>
      </w:r>
      <w:r w:rsidRPr="00DB612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ellátási körzeteket.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módosítást </w:t>
      </w:r>
      <w:r w:rsidR="007016FA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területi védőnői ellátás egyenletes leterheltsége indokolja.</w:t>
      </w:r>
    </w:p>
    <w:p w:rsidR="00C24A94" w:rsidRDefault="00C24A94" w:rsidP="00C24A94">
      <w:bookmarkStart w:id="1" w:name="_GoBack"/>
      <w:bookmarkEnd w:id="1"/>
    </w:p>
    <w:p w:rsidR="000277EE" w:rsidRDefault="000277EE" w:rsidP="000277EE">
      <w:pPr>
        <w:pStyle w:val="Listaszerbekezds"/>
      </w:pPr>
    </w:p>
    <w:sectPr w:rsidR="000277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018" w:rsidRDefault="001D3018" w:rsidP="006B0E37">
      <w:pPr>
        <w:spacing w:after="0" w:line="240" w:lineRule="auto"/>
      </w:pPr>
      <w:r>
        <w:separator/>
      </w:r>
    </w:p>
  </w:endnote>
  <w:endnote w:type="continuationSeparator" w:id="0">
    <w:p w:rsidR="001D3018" w:rsidRDefault="001D3018" w:rsidP="006B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37" w:rsidRDefault="006B0E3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149426"/>
      <w:docPartObj>
        <w:docPartGallery w:val="Page Numbers (Bottom of Page)"/>
        <w:docPartUnique/>
      </w:docPartObj>
    </w:sdtPr>
    <w:sdtEndPr/>
    <w:sdtContent>
      <w:p w:rsidR="006B0E37" w:rsidRDefault="006B0E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6FA">
          <w:rPr>
            <w:noProof/>
          </w:rPr>
          <w:t>17</w:t>
        </w:r>
        <w:r>
          <w:fldChar w:fldCharType="end"/>
        </w:r>
      </w:p>
    </w:sdtContent>
  </w:sdt>
  <w:p w:rsidR="006B0E37" w:rsidRDefault="006B0E3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37" w:rsidRDefault="006B0E3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018" w:rsidRDefault="001D3018" w:rsidP="006B0E37">
      <w:pPr>
        <w:spacing w:after="0" w:line="240" w:lineRule="auto"/>
      </w:pPr>
      <w:r>
        <w:separator/>
      </w:r>
    </w:p>
  </w:footnote>
  <w:footnote w:type="continuationSeparator" w:id="0">
    <w:p w:rsidR="001D3018" w:rsidRDefault="001D3018" w:rsidP="006B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37" w:rsidRDefault="006B0E3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37" w:rsidRDefault="006B0E3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E37" w:rsidRDefault="006B0E3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F4C95"/>
    <w:multiLevelType w:val="hybridMultilevel"/>
    <w:tmpl w:val="76760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60FC2"/>
    <w:multiLevelType w:val="hybridMultilevel"/>
    <w:tmpl w:val="D22ED888"/>
    <w:lvl w:ilvl="0" w:tplc="366089E0">
      <w:start w:val="3"/>
      <w:numFmt w:val="bullet"/>
      <w:lvlText w:val="-"/>
      <w:lvlJc w:val="left"/>
      <w:pPr>
        <w:ind w:left="59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3">
    <w:nsid w:val="384277C0"/>
    <w:multiLevelType w:val="hybridMultilevel"/>
    <w:tmpl w:val="2D821922"/>
    <w:lvl w:ilvl="0" w:tplc="EE90C5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2A"/>
    <w:rsid w:val="000277EE"/>
    <w:rsid w:val="0006096B"/>
    <w:rsid w:val="00071FB8"/>
    <w:rsid w:val="00093B20"/>
    <w:rsid w:val="000E4E40"/>
    <w:rsid w:val="001D3018"/>
    <w:rsid w:val="001D6A34"/>
    <w:rsid w:val="00380781"/>
    <w:rsid w:val="00385635"/>
    <w:rsid w:val="00584A3A"/>
    <w:rsid w:val="006B0E37"/>
    <w:rsid w:val="006D111C"/>
    <w:rsid w:val="006E46E1"/>
    <w:rsid w:val="007016FA"/>
    <w:rsid w:val="0074480B"/>
    <w:rsid w:val="007770A3"/>
    <w:rsid w:val="00887505"/>
    <w:rsid w:val="00905EB7"/>
    <w:rsid w:val="00906CA0"/>
    <w:rsid w:val="009439F9"/>
    <w:rsid w:val="009912FD"/>
    <w:rsid w:val="009B6221"/>
    <w:rsid w:val="009E101D"/>
    <w:rsid w:val="00C24A94"/>
    <w:rsid w:val="00CE372A"/>
    <w:rsid w:val="00E51B5A"/>
    <w:rsid w:val="00F1352A"/>
    <w:rsid w:val="00F644A8"/>
    <w:rsid w:val="00F7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16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B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0E37"/>
  </w:style>
  <w:style w:type="paragraph" w:styleId="llb">
    <w:name w:val="footer"/>
    <w:basedOn w:val="Norml"/>
    <w:link w:val="llbChar"/>
    <w:uiPriority w:val="99"/>
    <w:unhideWhenUsed/>
    <w:rsid w:val="006B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0E37"/>
  </w:style>
  <w:style w:type="paragraph" w:styleId="Listaszerbekezds">
    <w:name w:val="List Paragraph"/>
    <w:basedOn w:val="Norml"/>
    <w:uiPriority w:val="34"/>
    <w:qFormat/>
    <w:rsid w:val="0038563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43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3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16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B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0E37"/>
  </w:style>
  <w:style w:type="paragraph" w:styleId="llb">
    <w:name w:val="footer"/>
    <w:basedOn w:val="Norml"/>
    <w:link w:val="llbChar"/>
    <w:uiPriority w:val="99"/>
    <w:unhideWhenUsed/>
    <w:rsid w:val="006B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0E37"/>
  </w:style>
  <w:style w:type="paragraph" w:styleId="Listaszerbekezds">
    <w:name w:val="List Paragraph"/>
    <w:basedOn w:val="Norml"/>
    <w:uiPriority w:val="34"/>
    <w:qFormat/>
    <w:rsid w:val="0038563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43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3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ivaszolgnonprofit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tivaszolg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2975</Words>
  <Characters>20528</Characters>
  <Application>Microsoft Office Word</Application>
  <DocSecurity>0</DocSecurity>
  <Lines>171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21</cp:revision>
  <cp:lastPrinted>2019-11-22T10:22:00Z</cp:lastPrinted>
  <dcterms:created xsi:type="dcterms:W3CDTF">2019-11-20T14:03:00Z</dcterms:created>
  <dcterms:modified xsi:type="dcterms:W3CDTF">2019-11-22T10:30:00Z</dcterms:modified>
</cp:coreProperties>
</file>