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898" w:rsidRPr="00EE1898" w:rsidRDefault="00EE1898" w:rsidP="00EE1898">
      <w:pPr>
        <w:suppressAutoHyphens/>
        <w:jc w:val="center"/>
        <w:rPr>
          <w:rFonts w:eastAsia="Times New Roman"/>
          <w:b/>
          <w:bCs/>
          <w:noProof/>
          <w:spacing w:val="20"/>
          <w:sz w:val="40"/>
          <w:szCs w:val="40"/>
          <w:u w:val="single"/>
          <w:lang w:eastAsia="ar-SA"/>
        </w:rPr>
      </w:pPr>
      <w:r w:rsidRPr="00EE1898">
        <w:rPr>
          <w:rFonts w:eastAsia="Times New Roman"/>
          <w:b/>
          <w:bCs/>
          <w:noProof/>
          <w:spacing w:val="20"/>
          <w:sz w:val="40"/>
          <w:szCs w:val="40"/>
          <w:u w:val="single"/>
          <w:lang w:eastAsia="ar-SA"/>
        </w:rPr>
        <w:t>ELŐTERJESZTÉS</w:t>
      </w:r>
    </w:p>
    <w:p w:rsidR="00EE1898" w:rsidRPr="00EE1898" w:rsidRDefault="00EE1898" w:rsidP="00EE1898">
      <w:pPr>
        <w:suppressAutoHyphens/>
        <w:rPr>
          <w:rFonts w:eastAsia="Times New Roman"/>
          <w:b/>
          <w:bCs/>
          <w:spacing w:val="20"/>
          <w:sz w:val="40"/>
          <w:szCs w:val="40"/>
          <w:u w:val="single"/>
          <w:lang w:eastAsia="ar-SA"/>
        </w:rPr>
      </w:pPr>
    </w:p>
    <w:p w:rsidR="00EE1898" w:rsidRPr="00EE1898" w:rsidRDefault="00EE1898" w:rsidP="00EE1898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r w:rsidRPr="00EE1898">
        <w:rPr>
          <w:rFonts w:eastAsia="Times New Roman"/>
          <w:sz w:val="28"/>
          <w:szCs w:val="28"/>
          <w:lang w:eastAsia="ar-SA"/>
        </w:rPr>
        <w:t>Tiszavasvári Város Önkormányzata Képviselő-testületének</w:t>
      </w:r>
    </w:p>
    <w:p w:rsidR="00EE1898" w:rsidRPr="00EE1898" w:rsidRDefault="00EE1898" w:rsidP="00EE1898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r w:rsidRPr="00EE1898">
        <w:rPr>
          <w:rFonts w:eastAsia="Times New Roman"/>
          <w:b/>
          <w:bCs/>
          <w:sz w:val="28"/>
          <w:szCs w:val="28"/>
          <w:lang w:eastAsia="ar-SA"/>
        </w:rPr>
        <w:t>201</w:t>
      </w:r>
      <w:r w:rsidR="00FF122C">
        <w:rPr>
          <w:rFonts w:eastAsia="Times New Roman"/>
          <w:b/>
          <w:bCs/>
          <w:sz w:val="28"/>
          <w:szCs w:val="28"/>
          <w:lang w:eastAsia="ar-SA"/>
        </w:rPr>
        <w:t>9</w:t>
      </w:r>
      <w:r w:rsidRPr="00EE1898">
        <w:rPr>
          <w:rFonts w:eastAsia="Times New Roman"/>
          <w:b/>
          <w:bCs/>
          <w:sz w:val="28"/>
          <w:szCs w:val="28"/>
          <w:lang w:eastAsia="ar-SA"/>
        </w:rPr>
        <w:t xml:space="preserve">. </w:t>
      </w:r>
      <w:r w:rsidR="007C7B5C">
        <w:rPr>
          <w:rFonts w:eastAsia="Times New Roman"/>
          <w:b/>
          <w:bCs/>
          <w:sz w:val="28"/>
          <w:szCs w:val="28"/>
          <w:lang w:eastAsia="ar-SA"/>
        </w:rPr>
        <w:t>július</w:t>
      </w:r>
      <w:r w:rsidR="00C34527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 w:rsidR="007C7B5C">
        <w:rPr>
          <w:rFonts w:eastAsia="Times New Roman"/>
          <w:b/>
          <w:bCs/>
          <w:sz w:val="28"/>
          <w:szCs w:val="28"/>
          <w:lang w:eastAsia="ar-SA"/>
        </w:rPr>
        <w:t>25</w:t>
      </w:r>
      <w:r w:rsidRPr="00EE1898">
        <w:rPr>
          <w:rFonts w:eastAsia="Times New Roman"/>
          <w:b/>
          <w:bCs/>
          <w:sz w:val="28"/>
          <w:szCs w:val="28"/>
          <w:lang w:eastAsia="ar-SA"/>
        </w:rPr>
        <w:t xml:space="preserve">-én </w:t>
      </w:r>
      <w:r w:rsidRPr="00EE1898">
        <w:rPr>
          <w:rFonts w:eastAsia="Times New Roman"/>
          <w:sz w:val="28"/>
          <w:szCs w:val="28"/>
          <w:lang w:eastAsia="ar-SA"/>
        </w:rPr>
        <w:t>tartandó</w:t>
      </w:r>
      <w:r w:rsidR="00172F88">
        <w:rPr>
          <w:rFonts w:eastAsia="Times New Roman"/>
          <w:sz w:val="28"/>
          <w:szCs w:val="28"/>
          <w:lang w:eastAsia="ar-SA"/>
        </w:rPr>
        <w:t xml:space="preserve"> </w:t>
      </w:r>
      <w:r w:rsidR="007C7B5C">
        <w:rPr>
          <w:rFonts w:eastAsia="Times New Roman"/>
          <w:sz w:val="28"/>
          <w:szCs w:val="28"/>
          <w:lang w:eastAsia="ar-SA"/>
        </w:rPr>
        <w:t>rendes</w:t>
      </w:r>
    </w:p>
    <w:p w:rsidR="00EE1898" w:rsidRPr="00EE1898" w:rsidRDefault="00EE1898" w:rsidP="00EE1898">
      <w:pPr>
        <w:suppressAutoHyphens/>
        <w:jc w:val="center"/>
        <w:rPr>
          <w:rFonts w:eastAsia="Times New Roman"/>
          <w:sz w:val="28"/>
          <w:szCs w:val="28"/>
          <w:lang w:eastAsia="ar-SA"/>
        </w:rPr>
      </w:pPr>
      <w:proofErr w:type="gramStart"/>
      <w:r w:rsidRPr="00EE1898">
        <w:rPr>
          <w:rFonts w:eastAsia="Times New Roman"/>
          <w:sz w:val="28"/>
          <w:szCs w:val="28"/>
          <w:lang w:eastAsia="ar-SA"/>
        </w:rPr>
        <w:t>ülésére</w:t>
      </w:r>
      <w:proofErr w:type="gramEnd"/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8A4812" w:rsidRPr="008A4812" w:rsidRDefault="00EE1898" w:rsidP="008A4812">
      <w:pPr>
        <w:ind w:left="2832" w:hanging="2832"/>
        <w:rPr>
          <w:rFonts w:eastAsia="Times New Roman"/>
          <w:b/>
          <w:bCs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Az előterjesztés tárgya:</w:t>
      </w:r>
      <w:r w:rsidRPr="00EE1898">
        <w:rPr>
          <w:rFonts w:eastAsia="Times New Roman"/>
          <w:lang w:eastAsia="ar-SA"/>
        </w:rPr>
        <w:tab/>
      </w:r>
      <w:r w:rsidR="008A4812" w:rsidRPr="008A4812">
        <w:rPr>
          <w:rFonts w:eastAsia="Times New Roman"/>
          <w:b/>
          <w:bCs/>
          <w:lang w:eastAsia="ar-SA"/>
        </w:rPr>
        <w:t xml:space="preserve">A Tiszavasvári-Szorgalmatos </w:t>
      </w:r>
      <w:proofErr w:type="spellStart"/>
      <w:r w:rsidR="008A4812" w:rsidRPr="008A4812">
        <w:rPr>
          <w:rFonts w:eastAsia="Times New Roman"/>
          <w:b/>
          <w:bCs/>
          <w:lang w:eastAsia="ar-SA"/>
        </w:rPr>
        <w:t>Szennyvíz-Közmű</w:t>
      </w:r>
      <w:proofErr w:type="spellEnd"/>
      <w:r w:rsidR="008A4812" w:rsidRPr="008A4812">
        <w:rPr>
          <w:rFonts w:eastAsia="Times New Roman"/>
          <w:b/>
          <w:bCs/>
          <w:lang w:eastAsia="ar-SA"/>
        </w:rPr>
        <w:t xml:space="preserve"> Tulajdonközösség megszüntetéséről és a Nemzeti Adó- és Vámhivatal előtti képviseletéről</w:t>
      </w:r>
    </w:p>
    <w:p w:rsidR="00EE1898" w:rsidRPr="00EE1898" w:rsidRDefault="00EE1898" w:rsidP="00EE1898">
      <w:pPr>
        <w:suppressAutoHyphens/>
        <w:ind w:left="2977" w:hanging="2977"/>
        <w:jc w:val="both"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Melléklet:</w:t>
      </w:r>
      <w:r>
        <w:rPr>
          <w:rFonts w:eastAsia="Times New Roman"/>
          <w:lang w:eastAsia="ar-SA"/>
        </w:rPr>
        <w:t xml:space="preserve">   </w:t>
      </w:r>
      <w:r w:rsidR="00E010CC">
        <w:rPr>
          <w:rFonts w:eastAsia="Times New Roman"/>
          <w:lang w:eastAsia="ar-SA"/>
        </w:rPr>
        <w:tab/>
      </w:r>
    </w:p>
    <w:p w:rsidR="00EE1898" w:rsidRPr="00EE1898" w:rsidRDefault="00EE1898" w:rsidP="00EE1898">
      <w:pPr>
        <w:suppressAutoHyphens/>
        <w:jc w:val="both"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ind w:left="2977" w:hanging="2977"/>
        <w:jc w:val="both"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Az előterjesztés előadója:</w:t>
      </w:r>
      <w:r w:rsidRPr="00EE1898">
        <w:rPr>
          <w:rFonts w:eastAsia="Times New Roman"/>
          <w:lang w:eastAsia="ar-SA"/>
        </w:rPr>
        <w:tab/>
        <w:t>Szőke Zoltán polgármester</w:t>
      </w:r>
    </w:p>
    <w:p w:rsidR="00EE1898" w:rsidRPr="00EE1898" w:rsidRDefault="00EE1898" w:rsidP="00EE1898">
      <w:pPr>
        <w:suppressAutoHyphens/>
        <w:jc w:val="both"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ind w:left="2977" w:hanging="2977"/>
        <w:jc w:val="both"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Az előterjesztés témafelelőse:</w:t>
      </w:r>
      <w:r w:rsidRPr="00EE1898">
        <w:rPr>
          <w:rFonts w:eastAsia="Times New Roman"/>
          <w:lang w:eastAsia="ar-SA"/>
        </w:rPr>
        <w:t xml:space="preserve"> </w:t>
      </w:r>
      <w:r w:rsidR="00FF122C">
        <w:rPr>
          <w:rFonts w:eastAsia="Times New Roman"/>
          <w:lang w:eastAsia="ar-SA"/>
        </w:rPr>
        <w:t>Palló Tamás</w:t>
      </w:r>
      <w:r w:rsidRPr="00EE1898">
        <w:rPr>
          <w:rFonts w:eastAsia="Times New Roman"/>
          <w:lang w:eastAsia="ar-SA"/>
        </w:rPr>
        <w:t xml:space="preserve"> köztisztviselő</w:t>
      </w:r>
    </w:p>
    <w:p w:rsidR="00EE1898" w:rsidRPr="00EE1898" w:rsidRDefault="00EE1898" w:rsidP="00EE1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jc w:val="both"/>
        <w:rPr>
          <w:rFonts w:eastAsia="Times New Roman"/>
          <w:lang w:eastAsia="ar-SA"/>
        </w:rPr>
      </w:pPr>
    </w:p>
    <w:p w:rsidR="00EE1898" w:rsidRPr="00EE1898" w:rsidRDefault="00EE1898" w:rsidP="00EE1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75"/>
        </w:tabs>
        <w:suppressAutoHyphens/>
        <w:ind w:left="3686" w:hanging="3686"/>
        <w:jc w:val="both"/>
        <w:rPr>
          <w:rFonts w:eastAsia="Times New Roman"/>
          <w:lang w:eastAsia="ar-SA"/>
        </w:rPr>
      </w:pPr>
      <w:r w:rsidRPr="00EE1898">
        <w:rPr>
          <w:rFonts w:eastAsia="Times New Roman"/>
          <w:b/>
          <w:u w:val="single"/>
          <w:lang w:eastAsia="ar-SA"/>
        </w:rPr>
        <w:t>Ügyiratszám</w:t>
      </w:r>
      <w:proofErr w:type="gramStart"/>
      <w:r w:rsidRPr="00EE1898">
        <w:rPr>
          <w:rFonts w:eastAsia="Times New Roman"/>
          <w:u w:val="single"/>
          <w:lang w:eastAsia="ar-SA"/>
        </w:rPr>
        <w:t>:</w:t>
      </w:r>
      <w:r w:rsidRPr="00EE1898">
        <w:rPr>
          <w:rFonts w:eastAsia="Times New Roman"/>
          <w:lang w:eastAsia="ar-SA"/>
        </w:rPr>
        <w:t xml:space="preserve">                            </w:t>
      </w:r>
      <w:r>
        <w:rPr>
          <w:rFonts w:eastAsia="Times New Roman"/>
          <w:lang w:eastAsia="ar-SA"/>
        </w:rPr>
        <w:t>TPH</w:t>
      </w:r>
      <w:proofErr w:type="gramEnd"/>
      <w:r>
        <w:rPr>
          <w:rFonts w:eastAsia="Times New Roman"/>
          <w:lang w:eastAsia="ar-SA"/>
        </w:rPr>
        <w:t>/</w:t>
      </w:r>
      <w:r w:rsidR="00751DC7">
        <w:rPr>
          <w:rFonts w:eastAsia="Times New Roman"/>
          <w:lang w:eastAsia="ar-SA"/>
        </w:rPr>
        <w:t>7287</w:t>
      </w:r>
      <w:r w:rsidRPr="00EE1898">
        <w:rPr>
          <w:rFonts w:eastAsia="Times New Roman"/>
          <w:lang w:eastAsia="ar-SA"/>
        </w:rPr>
        <w:t>/201</w:t>
      </w:r>
      <w:r w:rsidR="00FF122C">
        <w:rPr>
          <w:rFonts w:eastAsia="Times New Roman"/>
          <w:lang w:eastAsia="ar-SA"/>
        </w:rPr>
        <w:t>9</w:t>
      </w:r>
      <w:r w:rsidRPr="00EE1898">
        <w:rPr>
          <w:rFonts w:eastAsia="Times New Roman"/>
          <w:lang w:eastAsia="ar-SA"/>
        </w:rPr>
        <w:t>.</w:t>
      </w: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</w:p>
    <w:p w:rsid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  <w:r>
        <w:rPr>
          <w:rFonts w:eastAsia="Times New Roman"/>
          <w:u w:val="single"/>
          <w:lang w:eastAsia="ar-SA"/>
        </w:rPr>
        <w:t>Az előterjesztést véleményező bizottságok a hatáskör megjelölésével:</w:t>
      </w: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EE1898" w:rsidRPr="00EE1898" w:rsidTr="00DD3AF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EE1898" w:rsidP="00EE189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EE1898">
              <w:rPr>
                <w:rFonts w:eastAsia="Times New Roman"/>
                <w:b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EE1898" w:rsidP="00EE1898">
            <w:pPr>
              <w:jc w:val="center"/>
              <w:rPr>
                <w:rFonts w:eastAsia="Times New Roman"/>
                <w:b/>
                <w:lang w:eastAsia="hu-HU"/>
              </w:rPr>
            </w:pPr>
            <w:r w:rsidRPr="00EE1898">
              <w:rPr>
                <w:rFonts w:eastAsia="Times New Roman"/>
                <w:b/>
                <w:lang w:eastAsia="hu-HU"/>
              </w:rPr>
              <w:t>Hatáskör</w:t>
            </w:r>
          </w:p>
        </w:tc>
      </w:tr>
      <w:tr w:rsidR="00EE1898" w:rsidRPr="00EE1898" w:rsidTr="00DD3AF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7C7B5C" w:rsidP="00EE1898">
            <w:pPr>
              <w:rPr>
                <w:rFonts w:eastAsia="Times New Roman"/>
                <w:lang w:eastAsia="hu-HU"/>
              </w:rPr>
            </w:pPr>
            <w:r w:rsidRPr="00EE1898">
              <w:rPr>
                <w:rFonts w:eastAsia="Times New Roman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751DC7" w:rsidP="00EE1898">
            <w:pPr>
              <w:ind w:right="-610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SZMSZ. 4. melléklete 1.10. pontja alapján</w:t>
            </w:r>
          </w:p>
        </w:tc>
      </w:tr>
      <w:tr w:rsidR="00EE1898" w:rsidRPr="00EE1898" w:rsidTr="00DD3AF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EE1898" w:rsidP="00EE1898">
            <w:pPr>
              <w:rPr>
                <w:rFonts w:eastAsia="Times New Roman"/>
                <w:lang w:eastAsia="hu-HU"/>
              </w:rPr>
            </w:pP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98" w:rsidRPr="00EE1898" w:rsidRDefault="00EE1898" w:rsidP="00EE1898">
            <w:pPr>
              <w:ind w:right="-610"/>
              <w:rPr>
                <w:rFonts w:eastAsia="Times New Roman"/>
                <w:lang w:eastAsia="hu-HU"/>
              </w:rPr>
            </w:pPr>
          </w:p>
        </w:tc>
      </w:tr>
    </w:tbl>
    <w:p w:rsidR="00EE1898" w:rsidRPr="00EE1898" w:rsidRDefault="00EE1898" w:rsidP="00EE1898">
      <w:pPr>
        <w:suppressAutoHyphens/>
        <w:jc w:val="center"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u w:val="single"/>
          <w:lang w:eastAsia="ar-SA"/>
        </w:rPr>
      </w:pPr>
      <w:r w:rsidRPr="00EE1898">
        <w:rPr>
          <w:rFonts w:eastAsia="Times New Roman"/>
          <w:u w:val="single"/>
          <w:lang w:eastAsia="ar-SA"/>
        </w:rPr>
        <w:t xml:space="preserve">Egyéb megjegyzés: </w:t>
      </w: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  <w:r w:rsidRPr="00EE1898">
        <w:rPr>
          <w:rFonts w:eastAsia="Times New Roman"/>
          <w:lang w:eastAsia="ar-SA"/>
        </w:rPr>
        <w:t>…………………………………………………………………………………….……………………………………………………………………………………………………………….</w:t>
      </w: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  <w:r w:rsidRPr="00EE1898">
        <w:rPr>
          <w:rFonts w:eastAsia="Times New Roman"/>
          <w:lang w:eastAsia="ar-SA"/>
        </w:rPr>
        <w:t xml:space="preserve">Tiszavasvári, </w:t>
      </w:r>
      <w:r w:rsidR="000330E4">
        <w:rPr>
          <w:rFonts w:eastAsia="Times New Roman"/>
          <w:lang w:eastAsia="ar-SA"/>
        </w:rPr>
        <w:t>201</w:t>
      </w:r>
      <w:r w:rsidR="00FF122C">
        <w:rPr>
          <w:rFonts w:eastAsia="Times New Roman"/>
          <w:lang w:eastAsia="ar-SA"/>
        </w:rPr>
        <w:t>9</w:t>
      </w:r>
      <w:r w:rsidR="000330E4">
        <w:rPr>
          <w:rFonts w:eastAsia="Times New Roman"/>
          <w:lang w:eastAsia="ar-SA"/>
        </w:rPr>
        <w:t>.</w:t>
      </w:r>
      <w:r w:rsidR="00FF122C">
        <w:rPr>
          <w:rFonts w:eastAsia="Times New Roman"/>
          <w:lang w:eastAsia="ar-SA"/>
        </w:rPr>
        <w:t xml:space="preserve"> </w:t>
      </w:r>
      <w:r w:rsidR="007C7B5C">
        <w:rPr>
          <w:rFonts w:eastAsia="Times New Roman"/>
          <w:lang w:eastAsia="ar-SA"/>
        </w:rPr>
        <w:t>július 19</w:t>
      </w:r>
      <w:r>
        <w:rPr>
          <w:rFonts w:eastAsia="Times New Roman"/>
          <w:lang w:eastAsia="ar-SA"/>
        </w:rPr>
        <w:t>.</w:t>
      </w:r>
      <w:r w:rsidRPr="00EE1898">
        <w:rPr>
          <w:rFonts w:eastAsia="Times New Roman"/>
          <w:lang w:eastAsia="ar-SA"/>
        </w:rPr>
        <w:t xml:space="preserve">                                  </w:t>
      </w: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rPr>
          <w:rFonts w:eastAsia="Times New Roman"/>
          <w:lang w:eastAsia="ar-SA"/>
        </w:rPr>
      </w:pPr>
    </w:p>
    <w:p w:rsidR="00EE1898" w:rsidRPr="00EE1898" w:rsidRDefault="00EE1898" w:rsidP="00EE1898">
      <w:pPr>
        <w:suppressAutoHyphens/>
        <w:ind w:left="5664"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 xml:space="preserve">                </w:t>
      </w:r>
      <w:r w:rsidR="00FF122C">
        <w:rPr>
          <w:rFonts w:eastAsia="Times New Roman"/>
          <w:b/>
          <w:lang w:eastAsia="ar-SA"/>
        </w:rPr>
        <w:t>Palló Tamás</w:t>
      </w:r>
    </w:p>
    <w:p w:rsidR="00EE1898" w:rsidRPr="00EE1898" w:rsidRDefault="00EE1898" w:rsidP="00EE1898">
      <w:pPr>
        <w:suppressAutoHyphens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 xml:space="preserve">                                                                          </w:t>
      </w:r>
      <w:r w:rsidR="00FF122C">
        <w:rPr>
          <w:rFonts w:eastAsia="Times New Roman"/>
          <w:b/>
          <w:lang w:eastAsia="ar-SA"/>
        </w:rPr>
        <w:t xml:space="preserve">                      </w:t>
      </w:r>
      <w:r w:rsidR="00FF122C">
        <w:rPr>
          <w:rFonts w:eastAsia="Times New Roman"/>
          <w:b/>
          <w:lang w:eastAsia="ar-SA"/>
        </w:rPr>
        <w:tab/>
        <w:t xml:space="preserve">     </w:t>
      </w:r>
      <w:proofErr w:type="gramStart"/>
      <w:r w:rsidRPr="00EE1898">
        <w:rPr>
          <w:rFonts w:eastAsia="Times New Roman"/>
          <w:b/>
          <w:lang w:eastAsia="ar-SA"/>
        </w:rPr>
        <w:t>témafelelős</w:t>
      </w:r>
      <w:proofErr w:type="gramEnd"/>
    </w:p>
    <w:p w:rsidR="00EE1898" w:rsidRPr="00EE1898" w:rsidRDefault="00EE1898" w:rsidP="00EE1898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:rsidR="00EE1898" w:rsidRPr="00EE1898" w:rsidRDefault="00EE1898" w:rsidP="00EE1898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:rsidR="00EE1898" w:rsidRDefault="00EE1898" w:rsidP="00EE1898">
      <w:pPr>
        <w:spacing w:after="200" w:line="276" w:lineRule="auto"/>
        <w:rPr>
          <w:rFonts w:asciiTheme="minorHAnsi" w:hAnsiTheme="minorHAnsi" w:cstheme="minorBidi"/>
          <w:sz w:val="22"/>
          <w:szCs w:val="22"/>
          <w:lang w:eastAsia="en-US"/>
        </w:rPr>
      </w:pPr>
    </w:p>
    <w:p w:rsidR="00C77D50" w:rsidRDefault="00C77D50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rPr>
          <w:rFonts w:asciiTheme="minorHAnsi" w:hAnsiTheme="minorHAnsi" w:cstheme="minorBidi"/>
          <w:sz w:val="22"/>
          <w:szCs w:val="22"/>
          <w:lang w:eastAsia="en-US"/>
        </w:rPr>
      </w:pPr>
    </w:p>
    <w:p w:rsidR="00912389" w:rsidRDefault="00912389" w:rsidP="00C77D50">
      <w:pPr>
        <w:suppressAutoHyphens/>
        <w:jc w:val="center"/>
        <w:rPr>
          <w:rFonts w:eastAsia="Times New Roman"/>
          <w:b/>
          <w:smallCaps/>
          <w:sz w:val="40"/>
          <w:lang w:eastAsia="ar-SA"/>
        </w:rPr>
      </w:pPr>
    </w:p>
    <w:p w:rsidR="00EE1898" w:rsidRPr="00EE1898" w:rsidRDefault="00EE1898" w:rsidP="00C77D50">
      <w:pPr>
        <w:suppressAutoHyphens/>
        <w:jc w:val="center"/>
        <w:rPr>
          <w:rFonts w:eastAsia="Times New Roman"/>
          <w:b/>
          <w:smallCaps/>
          <w:sz w:val="40"/>
          <w:lang w:eastAsia="ar-SA"/>
        </w:rPr>
      </w:pPr>
      <w:r w:rsidRPr="00EE1898">
        <w:rPr>
          <w:rFonts w:eastAsia="Times New Roman"/>
          <w:b/>
          <w:smallCaps/>
          <w:sz w:val="40"/>
          <w:lang w:eastAsia="ar-SA"/>
        </w:rPr>
        <w:t>Tiszavasvári Város Polgármesterétől</w:t>
      </w:r>
    </w:p>
    <w:p w:rsidR="00EE1898" w:rsidRPr="00EE1898" w:rsidRDefault="00EE1898" w:rsidP="00EE1898">
      <w:pPr>
        <w:suppressAutoHyphens/>
        <w:jc w:val="center"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>4440 Tiszavasvári, Városháza tér 4. sz.</w:t>
      </w:r>
    </w:p>
    <w:p w:rsidR="00EE1898" w:rsidRPr="00EE1898" w:rsidRDefault="00EE1898" w:rsidP="00EE1898">
      <w:pPr>
        <w:pBdr>
          <w:bottom w:val="double" w:sz="6" w:space="1" w:color="auto"/>
        </w:pBdr>
        <w:suppressAutoHyphens/>
        <w:jc w:val="center"/>
        <w:rPr>
          <w:rFonts w:eastAsia="Times New Roman"/>
          <w:b/>
          <w:lang w:eastAsia="ar-SA"/>
        </w:rPr>
      </w:pPr>
      <w:r w:rsidRPr="00EE1898">
        <w:rPr>
          <w:rFonts w:eastAsia="Times New Roman"/>
          <w:b/>
          <w:lang w:eastAsia="ar-SA"/>
        </w:rPr>
        <w:t>Tel</w:t>
      </w:r>
      <w:proofErr w:type="gramStart"/>
      <w:r w:rsidRPr="00EE1898">
        <w:rPr>
          <w:rFonts w:eastAsia="Times New Roman"/>
          <w:b/>
          <w:lang w:eastAsia="ar-SA"/>
        </w:rPr>
        <w:t>.:</w:t>
      </w:r>
      <w:proofErr w:type="gramEnd"/>
      <w:r w:rsidRPr="00EE1898">
        <w:rPr>
          <w:rFonts w:eastAsia="Times New Roman"/>
          <w:b/>
          <w:lang w:eastAsia="ar-SA"/>
        </w:rPr>
        <w:t xml:space="preserve"> 42/520-500 Fax.: 42/275–000 e–mail</w:t>
      </w:r>
      <w:r w:rsidRPr="00EE1898">
        <w:rPr>
          <w:rFonts w:eastAsia="Times New Roman"/>
          <w:b/>
          <w:color w:val="000000"/>
          <w:lang w:eastAsia="ar-SA"/>
        </w:rPr>
        <w:t xml:space="preserve">: </w:t>
      </w:r>
      <w:r w:rsidRPr="00EE1898">
        <w:rPr>
          <w:rFonts w:eastAsia="Times New Roman"/>
          <w:b/>
          <w:color w:val="000000"/>
          <w:u w:val="single"/>
          <w:lang w:eastAsia="ar-SA"/>
        </w:rPr>
        <w:t>tvonkph@tiszavasvari.hu</w:t>
      </w:r>
    </w:p>
    <w:p w:rsidR="00EE1898" w:rsidRDefault="00EE1898" w:rsidP="00EE1898">
      <w:pPr>
        <w:suppressAutoHyphens/>
        <w:rPr>
          <w:rFonts w:eastAsia="Times New Roman"/>
          <w:lang w:eastAsia="ar-SA"/>
        </w:rPr>
      </w:pPr>
      <w:r w:rsidRPr="00EE1898">
        <w:rPr>
          <w:rFonts w:eastAsia="Times New Roman"/>
          <w:lang w:eastAsia="ar-SA"/>
        </w:rPr>
        <w:t xml:space="preserve">Témafelelős: </w:t>
      </w:r>
      <w:r w:rsidR="00FF122C">
        <w:rPr>
          <w:rFonts w:eastAsia="Times New Roman"/>
          <w:lang w:eastAsia="ar-SA"/>
        </w:rPr>
        <w:t>Palló Tamás</w:t>
      </w:r>
    </w:p>
    <w:p w:rsidR="00410C85" w:rsidRPr="00EE1898" w:rsidRDefault="00410C85" w:rsidP="00EE1898">
      <w:pPr>
        <w:suppressAutoHyphens/>
        <w:rPr>
          <w:rFonts w:eastAsia="Times New Roman"/>
          <w:lang w:eastAsia="ar-SA"/>
        </w:rPr>
      </w:pPr>
    </w:p>
    <w:p w:rsidR="00F771E3" w:rsidRPr="00320CE5" w:rsidRDefault="00320CE5" w:rsidP="00320CE5">
      <w:pPr>
        <w:jc w:val="center"/>
        <w:rPr>
          <w:b/>
          <w:smallCaps/>
          <w:sz w:val="28"/>
          <w:szCs w:val="28"/>
        </w:rPr>
      </w:pPr>
      <w:r w:rsidRPr="00320CE5">
        <w:rPr>
          <w:b/>
          <w:smallCaps/>
          <w:sz w:val="28"/>
          <w:szCs w:val="28"/>
        </w:rPr>
        <w:t>ELŐTERJESZTÉS</w:t>
      </w:r>
    </w:p>
    <w:p w:rsidR="00320CE5" w:rsidRPr="00320CE5" w:rsidRDefault="00320CE5" w:rsidP="00320CE5">
      <w:pPr>
        <w:jc w:val="center"/>
        <w:rPr>
          <w:b/>
        </w:rPr>
      </w:pPr>
      <w:proofErr w:type="spellStart"/>
      <w:r w:rsidRPr="00320CE5">
        <w:rPr>
          <w:b/>
        </w:rPr>
        <w:t>-a</w:t>
      </w:r>
      <w:proofErr w:type="spellEnd"/>
      <w:r w:rsidRPr="00320CE5">
        <w:rPr>
          <w:b/>
        </w:rPr>
        <w:t xml:space="preserve"> Képviselő-testülethez</w:t>
      </w:r>
    </w:p>
    <w:p w:rsidR="00320CE5" w:rsidRDefault="00320CE5" w:rsidP="00320CE5">
      <w:pPr>
        <w:jc w:val="center"/>
      </w:pPr>
    </w:p>
    <w:p w:rsidR="00320CE5" w:rsidRPr="00320CE5" w:rsidRDefault="00751DC7" w:rsidP="00320CE5">
      <w:pPr>
        <w:jc w:val="center"/>
        <w:rPr>
          <w:b/>
        </w:rPr>
      </w:pPr>
      <w:r>
        <w:rPr>
          <w:b/>
          <w:bCs/>
        </w:rPr>
        <w:t xml:space="preserve">A Tiszavasvári-Szorgalmatos </w:t>
      </w:r>
      <w:proofErr w:type="spellStart"/>
      <w:r>
        <w:rPr>
          <w:b/>
          <w:bCs/>
        </w:rPr>
        <w:t>Szennyvíz-Közmű</w:t>
      </w:r>
      <w:proofErr w:type="spellEnd"/>
      <w:r>
        <w:rPr>
          <w:b/>
          <w:bCs/>
        </w:rPr>
        <w:t xml:space="preserve"> Tulajdonközösség</w:t>
      </w:r>
      <w:r w:rsidR="00A11011" w:rsidRPr="00A11011">
        <w:rPr>
          <w:rFonts w:eastAsia="Times New Roman"/>
          <w:b/>
          <w:bCs/>
          <w:lang w:eastAsia="ar-SA"/>
        </w:rPr>
        <w:t xml:space="preserve"> </w:t>
      </w:r>
      <w:r w:rsidR="00460D5A">
        <w:rPr>
          <w:rFonts w:eastAsia="Times New Roman"/>
          <w:b/>
          <w:bCs/>
          <w:lang w:eastAsia="ar-SA"/>
        </w:rPr>
        <w:t>megszüntetéséről</w:t>
      </w:r>
      <w:r w:rsidR="00A11011" w:rsidRPr="00A11011">
        <w:rPr>
          <w:b/>
          <w:bCs/>
        </w:rPr>
        <w:t xml:space="preserve"> </w:t>
      </w:r>
      <w:r w:rsidR="008A4812">
        <w:rPr>
          <w:b/>
          <w:bCs/>
        </w:rPr>
        <w:t xml:space="preserve">és a </w:t>
      </w:r>
      <w:r w:rsidR="00A11011" w:rsidRPr="00A11011">
        <w:rPr>
          <w:b/>
          <w:bCs/>
        </w:rPr>
        <w:t>N</w:t>
      </w:r>
      <w:r w:rsidR="000F3BFC">
        <w:rPr>
          <w:b/>
          <w:bCs/>
        </w:rPr>
        <w:t xml:space="preserve">emzeti </w:t>
      </w:r>
      <w:r w:rsidR="00A11011" w:rsidRPr="00A11011">
        <w:rPr>
          <w:b/>
          <w:bCs/>
        </w:rPr>
        <w:t>A</w:t>
      </w:r>
      <w:r w:rsidR="000F3BFC">
        <w:rPr>
          <w:b/>
          <w:bCs/>
        </w:rPr>
        <w:t xml:space="preserve">dó- és </w:t>
      </w:r>
      <w:r w:rsidR="00A11011" w:rsidRPr="00A11011">
        <w:rPr>
          <w:b/>
          <w:bCs/>
        </w:rPr>
        <w:t>V</w:t>
      </w:r>
      <w:r w:rsidR="000F3BFC">
        <w:rPr>
          <w:b/>
          <w:bCs/>
        </w:rPr>
        <w:t>ámhivatal</w:t>
      </w:r>
      <w:r w:rsidR="00A11011" w:rsidRPr="00A11011">
        <w:rPr>
          <w:b/>
          <w:bCs/>
        </w:rPr>
        <w:t xml:space="preserve"> előtti képviseletéről</w:t>
      </w:r>
    </w:p>
    <w:p w:rsidR="00320CE5" w:rsidRDefault="00320CE5" w:rsidP="00320CE5">
      <w:pPr>
        <w:jc w:val="center"/>
      </w:pPr>
    </w:p>
    <w:p w:rsidR="00320CE5" w:rsidRPr="00320CE5" w:rsidRDefault="00320CE5" w:rsidP="00320CE5">
      <w:pPr>
        <w:jc w:val="both"/>
        <w:rPr>
          <w:b/>
        </w:rPr>
      </w:pPr>
      <w:r w:rsidRPr="00320CE5">
        <w:rPr>
          <w:b/>
        </w:rPr>
        <w:t>Tisztelt Képviselő-testület!</w:t>
      </w:r>
    </w:p>
    <w:p w:rsidR="00320CE5" w:rsidRDefault="00320CE5" w:rsidP="00320CE5">
      <w:pPr>
        <w:jc w:val="both"/>
      </w:pPr>
    </w:p>
    <w:p w:rsidR="006E2831" w:rsidRDefault="00751DC7" w:rsidP="00320CE5">
      <w:pPr>
        <w:jc w:val="both"/>
      </w:pPr>
      <w:r>
        <w:t xml:space="preserve">Tiszavasvári Város Önkormányzata Képviselő-testülete a 170/2005.(VII.11.) Kt. számú határozatával döntött Tiszavasvári és Szorgalmatos települések szennyvíz-közmű tulajdonközösségének létrehozásáról. </w:t>
      </w:r>
    </w:p>
    <w:p w:rsidR="0079172C" w:rsidRDefault="0079172C" w:rsidP="00320CE5">
      <w:pPr>
        <w:jc w:val="both"/>
      </w:pPr>
    </w:p>
    <w:p w:rsidR="00564283" w:rsidRDefault="00AF167E" w:rsidP="00320CE5">
      <w:pPr>
        <w:jc w:val="both"/>
      </w:pPr>
      <w:r>
        <w:t xml:space="preserve">A tulajdonközösség létrehozása azért volt szükséges, mert </w:t>
      </w:r>
      <w:r w:rsidR="00F534D7">
        <w:t xml:space="preserve">Tiszavasvári és Szorgalmatos települések közösen, Tiszavasvári Város gesztorságával szennyvízcsatorna hálózatot építettek és bővítették a meglévő szennyvíztelep kapacitását. </w:t>
      </w:r>
    </w:p>
    <w:p w:rsidR="00403441" w:rsidRDefault="00403441" w:rsidP="00320CE5">
      <w:pPr>
        <w:jc w:val="both"/>
      </w:pPr>
    </w:p>
    <w:p w:rsidR="003E5FEF" w:rsidRDefault="003E5FEF" w:rsidP="00320CE5">
      <w:pPr>
        <w:jc w:val="both"/>
      </w:pPr>
      <w:r>
        <w:t xml:space="preserve">Az önkormányzatok </w:t>
      </w:r>
      <w:proofErr w:type="gramStart"/>
      <w:r>
        <w:t>nettó finanszírozás</w:t>
      </w:r>
      <w:proofErr w:type="gramEnd"/>
      <w:r>
        <w:t xml:space="preserve"> mellett a tervezett beruházáshoz címzett támogatás nyertek. A beruház</w:t>
      </w:r>
      <w:r w:rsidR="00AF167E">
        <w:t>ás</w:t>
      </w:r>
      <w:r>
        <w:t xml:space="preserve"> Szorgalmatosra eső részére jutó előzetesen felszámolt általános forgalmi adót Tiszavasvári Önkormányzatának úgy volt lehetősége visszaigényelni, ha a két település tulajdonközösséget hoz létre. </w:t>
      </w:r>
    </w:p>
    <w:p w:rsidR="003E5FEF" w:rsidRDefault="003E5FEF" w:rsidP="00320CE5">
      <w:pPr>
        <w:jc w:val="both"/>
      </w:pPr>
      <w:r>
        <w:t xml:space="preserve">A tulajdonközösséget létrehozó megállapodás értelmében az elkészült mű </w:t>
      </w:r>
      <w:r w:rsidR="00460D5A">
        <w:t>a felek közös tulajdona, azt legalább 10 évig közösen hasznosítják.</w:t>
      </w:r>
    </w:p>
    <w:p w:rsidR="003E5FEF" w:rsidRDefault="003E5FEF" w:rsidP="00320CE5">
      <w:pPr>
        <w:jc w:val="both"/>
      </w:pPr>
    </w:p>
    <w:p w:rsidR="003E5FEF" w:rsidRDefault="003E5FEF" w:rsidP="00320CE5">
      <w:pPr>
        <w:jc w:val="both"/>
      </w:pPr>
      <w:r>
        <w:t>A megállapodás m</w:t>
      </w:r>
      <w:r w:rsidR="00AF167E">
        <w:t xml:space="preserve">egkötésére 2005-ben került sor, </w:t>
      </w:r>
      <w:r>
        <w:t>a 10 éves időtartam 2015-ben lejárt</w:t>
      </w:r>
      <w:r w:rsidR="00460D5A">
        <w:t>.</w:t>
      </w:r>
      <w:r>
        <w:t xml:space="preserve"> </w:t>
      </w:r>
      <w:r w:rsidR="00460D5A">
        <w:t>Erre tekintettel</w:t>
      </w:r>
      <w:r>
        <w:t xml:space="preserve"> javaslom a tulajdonközösség megszüntetésének </w:t>
      </w:r>
      <w:r w:rsidR="00AF167E">
        <w:t>lehetőségeit megvizsgálni</w:t>
      </w:r>
      <w:r>
        <w:t>. A tulajdonközösség megszü</w:t>
      </w:r>
      <w:r w:rsidR="00460D5A">
        <w:t>ntetése vagyonfelosztással jár a felek között. Annak érdekében, hogy a vagyonfelosztás részletei kidolgozásra kerüljenek, javaslom a tulajdonközösség megszüntetés</w:t>
      </w:r>
      <w:r w:rsidR="000F4ABF">
        <w:t xml:space="preserve"> lehetőségeinek vizsgálatát </w:t>
      </w:r>
      <w:r w:rsidR="00460D5A">
        <w:t xml:space="preserve">2019. december 31. </w:t>
      </w:r>
      <w:r w:rsidR="000F4ABF">
        <w:t>napjáig lefolytatni</w:t>
      </w:r>
      <w:r w:rsidR="00460D5A">
        <w:t xml:space="preserve">. </w:t>
      </w:r>
      <w:r>
        <w:t xml:space="preserve"> </w:t>
      </w:r>
    </w:p>
    <w:p w:rsidR="003E5FEF" w:rsidRDefault="003E5FEF" w:rsidP="00320CE5">
      <w:pPr>
        <w:jc w:val="both"/>
      </w:pPr>
    </w:p>
    <w:p w:rsidR="0079172C" w:rsidRDefault="00564283" w:rsidP="00320CE5">
      <w:pPr>
        <w:jc w:val="both"/>
      </w:pPr>
      <w:r>
        <w:t>A</w:t>
      </w:r>
      <w:r w:rsidR="00A11011">
        <w:t xml:space="preserve"> </w:t>
      </w:r>
      <w:r w:rsidR="00AF167E">
        <w:t xml:space="preserve">tulajdonközösséget létrehozó </w:t>
      </w:r>
      <w:r w:rsidR="00A11011">
        <w:t>megállapodásban rögzítésre került</w:t>
      </w:r>
      <w:r w:rsidR="00460D5A">
        <w:t xml:space="preserve"> továbbá</w:t>
      </w:r>
      <w:r w:rsidR="00A11011">
        <w:t xml:space="preserve">, hogy a </w:t>
      </w:r>
      <w:r w:rsidR="00460D5A">
        <w:t>tulajdonközösség</w:t>
      </w:r>
      <w:r w:rsidR="0079172C">
        <w:t xml:space="preserve"> adóalanyiság</w:t>
      </w:r>
      <w:r>
        <w:t>á</w:t>
      </w:r>
      <w:r w:rsidR="0079172C">
        <w:t>hoz fűződő jog</w:t>
      </w:r>
      <w:r w:rsidR="00A11011">
        <w:t>ait</w:t>
      </w:r>
      <w:r w:rsidR="0079172C">
        <w:t xml:space="preserve"> és kötelezettség</w:t>
      </w:r>
      <w:r w:rsidR="00A11011">
        <w:t>eit</w:t>
      </w:r>
      <w:r w:rsidR="0079172C">
        <w:t xml:space="preserve"> Tiszavasvári Város Önkormányzata, mint gesztor gyakorolja. Ennek szükséges feltétele a képviselő megnevezése. Az eddigiekben ezt a feladatot a mindenkori polgármester látta el. </w:t>
      </w:r>
    </w:p>
    <w:p w:rsidR="00564283" w:rsidRDefault="00564283" w:rsidP="00320CE5">
      <w:pPr>
        <w:jc w:val="both"/>
      </w:pPr>
    </w:p>
    <w:p w:rsidR="00460D5A" w:rsidRPr="00460D5A" w:rsidRDefault="00564283" w:rsidP="00320CE5">
      <w:pPr>
        <w:jc w:val="both"/>
        <w:rPr>
          <w:b/>
        </w:rPr>
      </w:pPr>
      <w:r w:rsidRPr="00460D5A">
        <w:rPr>
          <w:b/>
        </w:rPr>
        <w:t xml:space="preserve">Kérem a T. Képviselő-testületet, hogy támogassa </w:t>
      </w:r>
      <w:r w:rsidR="00AF167E">
        <w:rPr>
          <w:b/>
        </w:rPr>
        <w:t>a tulajdonközösség megszüntetésé</w:t>
      </w:r>
      <w:r w:rsidR="00520D90">
        <w:rPr>
          <w:b/>
        </w:rPr>
        <w:t>t</w:t>
      </w:r>
      <w:r w:rsidR="00AF167E">
        <w:rPr>
          <w:b/>
        </w:rPr>
        <w:t xml:space="preserve"> </w:t>
      </w:r>
      <w:r w:rsidR="00520D90">
        <w:rPr>
          <w:b/>
        </w:rPr>
        <w:t>kezdeményező</w:t>
      </w:r>
      <w:r w:rsidR="00AF167E">
        <w:rPr>
          <w:b/>
        </w:rPr>
        <w:t xml:space="preserve"> javaslatomat</w:t>
      </w:r>
      <w:r w:rsidRPr="00460D5A">
        <w:rPr>
          <w:b/>
        </w:rPr>
        <w:t xml:space="preserve">, illetve bízzon meg </w:t>
      </w:r>
      <w:r w:rsidR="00403441" w:rsidRPr="00460D5A">
        <w:rPr>
          <w:b/>
        </w:rPr>
        <w:t xml:space="preserve">a szervezet </w:t>
      </w:r>
      <w:proofErr w:type="gramStart"/>
      <w:r w:rsidR="00403441" w:rsidRPr="00460D5A">
        <w:rPr>
          <w:b/>
        </w:rPr>
        <w:t>képviseletével</w:t>
      </w:r>
      <w:proofErr w:type="gramEnd"/>
      <w:r w:rsidR="00403441" w:rsidRPr="00460D5A">
        <w:rPr>
          <w:b/>
        </w:rPr>
        <w:t xml:space="preserve"> az adóalanyisággal kapcsolatos kötelezettségek végrehajtása érdekében.</w:t>
      </w:r>
    </w:p>
    <w:p w:rsidR="00460D5A" w:rsidRDefault="00460D5A" w:rsidP="00320CE5">
      <w:pPr>
        <w:jc w:val="both"/>
      </w:pPr>
    </w:p>
    <w:p w:rsidR="00AF167E" w:rsidRDefault="00AF167E" w:rsidP="00320CE5">
      <w:pPr>
        <w:jc w:val="both"/>
      </w:pPr>
    </w:p>
    <w:p w:rsidR="006E2831" w:rsidRDefault="00B21CF2" w:rsidP="00320CE5">
      <w:pPr>
        <w:jc w:val="both"/>
      </w:pPr>
      <w:r>
        <w:t>Tiszavasvári, 201</w:t>
      </w:r>
      <w:r w:rsidR="00E102F8">
        <w:t>9</w:t>
      </w:r>
      <w:r w:rsidR="000330E4">
        <w:t xml:space="preserve">. </w:t>
      </w:r>
      <w:r w:rsidR="007C7B5C">
        <w:t>július 19.</w:t>
      </w:r>
    </w:p>
    <w:p w:rsidR="006E2831" w:rsidRDefault="006E2831" w:rsidP="00320CE5">
      <w:pPr>
        <w:jc w:val="both"/>
      </w:pPr>
    </w:p>
    <w:p w:rsidR="009E7E9A" w:rsidRDefault="00664DD0" w:rsidP="00664DD0">
      <w:pPr>
        <w:ind w:left="5670"/>
        <w:jc w:val="both"/>
        <w:rPr>
          <w:b/>
        </w:rPr>
      </w:pPr>
      <w:r w:rsidRPr="00664DD0">
        <w:rPr>
          <w:b/>
        </w:rPr>
        <w:t>Szőke Zoltán</w:t>
      </w:r>
    </w:p>
    <w:p w:rsidR="00A11011" w:rsidRDefault="00A11011" w:rsidP="00664DD0">
      <w:pPr>
        <w:ind w:left="5670"/>
        <w:jc w:val="both"/>
        <w:rPr>
          <w:b/>
        </w:rPr>
      </w:pPr>
      <w:proofErr w:type="gramStart"/>
      <w:r>
        <w:rPr>
          <w:b/>
        </w:rPr>
        <w:t>polgármester</w:t>
      </w:r>
      <w:proofErr w:type="gramEnd"/>
    </w:p>
    <w:p w:rsidR="003467CE" w:rsidRDefault="003467CE" w:rsidP="003467CE">
      <w:pPr>
        <w:jc w:val="center"/>
        <w:rPr>
          <w:b/>
        </w:rPr>
      </w:pPr>
      <w:r>
        <w:rPr>
          <w:b/>
        </w:rPr>
        <w:lastRenderedPageBreak/>
        <w:t>HATÁROZAT TERVEZET</w:t>
      </w:r>
    </w:p>
    <w:p w:rsidR="003467CE" w:rsidRDefault="003467CE" w:rsidP="003467CE">
      <w:pPr>
        <w:ind w:left="3540" w:firstLine="708"/>
        <w:jc w:val="both"/>
        <w:rPr>
          <w:b/>
        </w:rPr>
      </w:pPr>
    </w:p>
    <w:p w:rsidR="003467CE" w:rsidRPr="00350289" w:rsidRDefault="003467CE" w:rsidP="003467CE">
      <w:pPr>
        <w:rPr>
          <w:u w:val="single"/>
        </w:rPr>
      </w:pPr>
    </w:p>
    <w:p w:rsidR="003467CE" w:rsidRPr="00350289" w:rsidRDefault="003467CE" w:rsidP="003467CE">
      <w:pPr>
        <w:jc w:val="center"/>
        <w:rPr>
          <w:b/>
        </w:rPr>
      </w:pPr>
      <w:r w:rsidRPr="00350289">
        <w:rPr>
          <w:b/>
        </w:rPr>
        <w:t>TISZAVASVÁRI VÁROS ÖNKORMÁNYZATA</w:t>
      </w:r>
    </w:p>
    <w:p w:rsidR="003467CE" w:rsidRPr="00350289" w:rsidRDefault="003467CE" w:rsidP="003467CE">
      <w:pPr>
        <w:jc w:val="center"/>
        <w:rPr>
          <w:b/>
        </w:rPr>
      </w:pPr>
      <w:r w:rsidRPr="00350289">
        <w:rPr>
          <w:b/>
        </w:rPr>
        <w:t>KÉPVISELŐ TESTÜLETE</w:t>
      </w:r>
    </w:p>
    <w:p w:rsidR="003467CE" w:rsidRPr="00350289" w:rsidRDefault="003467CE" w:rsidP="003467CE">
      <w:pPr>
        <w:jc w:val="center"/>
        <w:rPr>
          <w:b/>
        </w:rPr>
      </w:pPr>
      <w:r w:rsidRPr="00350289">
        <w:rPr>
          <w:b/>
        </w:rPr>
        <w:t>..../201</w:t>
      </w:r>
      <w:r>
        <w:rPr>
          <w:b/>
        </w:rPr>
        <w:t>9. (VII.25.</w:t>
      </w:r>
      <w:r w:rsidRPr="00350289">
        <w:rPr>
          <w:b/>
        </w:rPr>
        <w:t>) Kt. számú</w:t>
      </w:r>
    </w:p>
    <w:p w:rsidR="003467CE" w:rsidRDefault="003467CE" w:rsidP="003467CE">
      <w:pPr>
        <w:jc w:val="center"/>
        <w:rPr>
          <w:b/>
        </w:rPr>
      </w:pPr>
      <w:proofErr w:type="gramStart"/>
      <w:r w:rsidRPr="00350289">
        <w:rPr>
          <w:b/>
        </w:rPr>
        <w:t>határozata</w:t>
      </w:r>
      <w:proofErr w:type="gramEnd"/>
    </w:p>
    <w:p w:rsidR="000F3BFC" w:rsidRDefault="000F3BFC" w:rsidP="003467CE">
      <w:pPr>
        <w:jc w:val="center"/>
        <w:rPr>
          <w:b/>
        </w:rPr>
      </w:pPr>
    </w:p>
    <w:p w:rsidR="008A4812" w:rsidRPr="00320CE5" w:rsidRDefault="008A4812" w:rsidP="008A4812">
      <w:pPr>
        <w:jc w:val="center"/>
        <w:rPr>
          <w:b/>
        </w:rPr>
      </w:pPr>
      <w:r>
        <w:rPr>
          <w:b/>
          <w:bCs/>
        </w:rPr>
        <w:t xml:space="preserve">A Tiszavasvári-Szorgalmatos </w:t>
      </w:r>
      <w:proofErr w:type="spellStart"/>
      <w:r>
        <w:rPr>
          <w:b/>
          <w:bCs/>
        </w:rPr>
        <w:t>Szennyvíz-Közmű</w:t>
      </w:r>
      <w:proofErr w:type="spellEnd"/>
      <w:r>
        <w:rPr>
          <w:b/>
          <w:bCs/>
        </w:rPr>
        <w:t xml:space="preserve"> Tulajdonközösség</w:t>
      </w:r>
      <w:r w:rsidRPr="00A11011">
        <w:rPr>
          <w:rFonts w:eastAsia="Times New Roman"/>
          <w:b/>
          <w:bCs/>
          <w:lang w:eastAsia="ar-SA"/>
        </w:rPr>
        <w:t xml:space="preserve"> </w:t>
      </w:r>
      <w:r>
        <w:rPr>
          <w:rFonts w:eastAsia="Times New Roman"/>
          <w:b/>
          <w:bCs/>
          <w:lang w:eastAsia="ar-SA"/>
        </w:rPr>
        <w:t>megszüntetéséről</w:t>
      </w:r>
      <w:r w:rsidRPr="00A11011">
        <w:rPr>
          <w:b/>
          <w:bCs/>
        </w:rPr>
        <w:t xml:space="preserve"> </w:t>
      </w:r>
      <w:r>
        <w:rPr>
          <w:b/>
          <w:bCs/>
        </w:rPr>
        <w:t xml:space="preserve">és a </w:t>
      </w:r>
      <w:r w:rsidRPr="00A11011">
        <w:rPr>
          <w:b/>
          <w:bCs/>
        </w:rPr>
        <w:t>N</w:t>
      </w:r>
      <w:r>
        <w:rPr>
          <w:b/>
          <w:bCs/>
        </w:rPr>
        <w:t xml:space="preserve">emzeti </w:t>
      </w:r>
      <w:r w:rsidRPr="00A11011">
        <w:rPr>
          <w:b/>
          <w:bCs/>
        </w:rPr>
        <w:t>A</w:t>
      </w:r>
      <w:r>
        <w:rPr>
          <w:b/>
          <w:bCs/>
        </w:rPr>
        <w:t xml:space="preserve">dó- és </w:t>
      </w:r>
      <w:r w:rsidRPr="00A11011">
        <w:rPr>
          <w:b/>
          <w:bCs/>
        </w:rPr>
        <w:t>V</w:t>
      </w:r>
      <w:r>
        <w:rPr>
          <w:b/>
          <w:bCs/>
        </w:rPr>
        <w:t>ámhivatal</w:t>
      </w:r>
      <w:r w:rsidRPr="00A11011">
        <w:rPr>
          <w:b/>
          <w:bCs/>
        </w:rPr>
        <w:t xml:space="preserve"> előtti képviseletéről</w:t>
      </w:r>
    </w:p>
    <w:p w:rsidR="004F3D11" w:rsidRDefault="004F3D11" w:rsidP="001C6DCC">
      <w:pPr>
        <w:jc w:val="both"/>
      </w:pPr>
    </w:p>
    <w:p w:rsidR="000F3BFC" w:rsidRDefault="000F3BFC" w:rsidP="001C6DCC">
      <w:pPr>
        <w:jc w:val="both"/>
      </w:pPr>
      <w:r>
        <w:t xml:space="preserve">Tiszavasvári Város Önkormányzata Képviselő-testülete a Tiszavasvári-Szorgalmatos </w:t>
      </w:r>
      <w:proofErr w:type="spellStart"/>
      <w:r>
        <w:t>Szennyvíz-Közmű</w:t>
      </w:r>
      <w:proofErr w:type="spellEnd"/>
      <w:r>
        <w:t xml:space="preserve"> Tulajdonközösség felülvizsgálatáról és a Nemzeti Adó- és Vámhivatal előtti képviseletéről az alábbiak szerint határoz:</w:t>
      </w:r>
    </w:p>
    <w:p w:rsidR="000F3BFC" w:rsidRDefault="000F3BFC" w:rsidP="001C6DCC">
      <w:pPr>
        <w:jc w:val="both"/>
      </w:pPr>
    </w:p>
    <w:p w:rsidR="000F3BFC" w:rsidRDefault="000E01AA" w:rsidP="000F3BFC">
      <w:pPr>
        <w:pStyle w:val="Listaszerbekezds"/>
        <w:numPr>
          <w:ilvl w:val="0"/>
          <w:numId w:val="4"/>
        </w:numPr>
        <w:jc w:val="both"/>
      </w:pPr>
      <w:r>
        <w:t>Kezdeményezi</w:t>
      </w:r>
      <w:r w:rsidR="000F3BFC">
        <w:t xml:space="preserve"> a Tiszavasvári-Szorgalmatos </w:t>
      </w:r>
      <w:proofErr w:type="spellStart"/>
      <w:r w:rsidR="000F3BFC">
        <w:t>Szennyvíz-Közmű</w:t>
      </w:r>
      <w:proofErr w:type="spellEnd"/>
      <w:r w:rsidR="000F3BFC">
        <w:t xml:space="preserve"> Tulajdonközösség</w:t>
      </w:r>
      <w:r w:rsidR="000F4ABF">
        <w:t xml:space="preserve"> megszüntetés lehetőség</w:t>
      </w:r>
      <w:r>
        <w:t>é</w:t>
      </w:r>
      <w:r w:rsidR="000F4ABF">
        <w:t>nek vizsgálatát</w:t>
      </w:r>
      <w:r w:rsidR="00520D90">
        <w:t>.</w:t>
      </w:r>
      <w:bookmarkStart w:id="0" w:name="_GoBack"/>
      <w:bookmarkEnd w:id="0"/>
    </w:p>
    <w:p w:rsidR="000F3BFC" w:rsidRDefault="000F3BFC" w:rsidP="000F3BFC">
      <w:pPr>
        <w:pStyle w:val="Listaszerbekezds"/>
        <w:jc w:val="both"/>
      </w:pPr>
    </w:p>
    <w:p w:rsidR="000F3BFC" w:rsidRDefault="000F3BFC" w:rsidP="000F3BFC">
      <w:pPr>
        <w:pStyle w:val="Listaszerbekezds"/>
        <w:numPr>
          <w:ilvl w:val="0"/>
          <w:numId w:val="4"/>
        </w:numPr>
        <w:jc w:val="both"/>
      </w:pPr>
      <w:r>
        <w:t xml:space="preserve">Tiszavasvári Város Önkormányzata Képviselő-testülete a 170/2005.(VII.11.). Kt. számú határozatával elfogadott megállapodás 4. pontjára való tekintettel úgy határoz, hogy a Tiszavasvári-Szorgalmatos </w:t>
      </w:r>
      <w:proofErr w:type="spellStart"/>
      <w:r>
        <w:t>Szennyvíz-Közmű</w:t>
      </w:r>
      <w:proofErr w:type="spellEnd"/>
      <w:r>
        <w:t xml:space="preserve"> Tulajdonközösség Nemzeti Adó- és Vámhivatal előtti képviseletét Szőke Zoltán polgármester lássa el 2019. július 25. napjától.</w:t>
      </w:r>
    </w:p>
    <w:p w:rsidR="000F3BFC" w:rsidRDefault="000F3BFC" w:rsidP="000F3BFC">
      <w:pPr>
        <w:pStyle w:val="Listaszerbekezds"/>
        <w:jc w:val="both"/>
      </w:pPr>
    </w:p>
    <w:p w:rsidR="000F3BFC" w:rsidRDefault="000F3BFC" w:rsidP="000F3BFC">
      <w:pPr>
        <w:pStyle w:val="Listaszerbekezds"/>
        <w:numPr>
          <w:ilvl w:val="0"/>
          <w:numId w:val="4"/>
        </w:numPr>
        <w:jc w:val="both"/>
      </w:pPr>
      <w:r>
        <w:t xml:space="preserve">Felkéri a Polgármestert, hogy tájékoztassa a Nemzeti Adó- és Vámhivatal Szabolcs-Szatmár-Bereg Megyei Adóigazgatóságát a jelen határozatról. </w:t>
      </w:r>
    </w:p>
    <w:p w:rsidR="00BA60F4" w:rsidRDefault="00BA60F4" w:rsidP="00BA60F4">
      <w:pPr>
        <w:jc w:val="both"/>
      </w:pPr>
    </w:p>
    <w:p w:rsidR="00BA60F4" w:rsidRDefault="00BA60F4" w:rsidP="00BA60F4">
      <w:pPr>
        <w:jc w:val="both"/>
      </w:pPr>
    </w:p>
    <w:p w:rsidR="00520D90" w:rsidRDefault="00BA60F4" w:rsidP="00520D90">
      <w:pPr>
        <w:rPr>
          <w:lang w:bidi="hi-IN"/>
        </w:rPr>
      </w:pPr>
      <w:r w:rsidRPr="00350289">
        <w:rPr>
          <w:b/>
          <w:bCs/>
          <w:lang w:bidi="hi-IN"/>
        </w:rPr>
        <w:t>Határidő</w:t>
      </w:r>
      <w:r w:rsidRPr="00350289">
        <w:rPr>
          <w:lang w:bidi="hi-IN"/>
        </w:rPr>
        <w:t xml:space="preserve">: </w:t>
      </w:r>
      <w:r w:rsidR="00520D90">
        <w:rPr>
          <w:lang w:bidi="hi-IN"/>
        </w:rPr>
        <w:t>1. pont: 2019. december 31.</w:t>
      </w:r>
      <w:r w:rsidRPr="00350289">
        <w:rPr>
          <w:lang w:bidi="hi-IN"/>
        </w:rPr>
        <w:t xml:space="preserve"> </w:t>
      </w:r>
      <w:r w:rsidRPr="00350289">
        <w:rPr>
          <w:lang w:bidi="hi-IN"/>
        </w:rPr>
        <w:tab/>
      </w:r>
      <w:r w:rsidRPr="00350289">
        <w:rPr>
          <w:lang w:bidi="hi-IN"/>
        </w:rPr>
        <w:tab/>
      </w:r>
      <w:r w:rsidRPr="00350289">
        <w:rPr>
          <w:lang w:bidi="hi-IN"/>
        </w:rPr>
        <w:tab/>
      </w:r>
      <w:r w:rsidRPr="00350289">
        <w:rPr>
          <w:b/>
          <w:bCs/>
          <w:lang w:bidi="hi-IN"/>
        </w:rPr>
        <w:t>Felelős</w:t>
      </w:r>
      <w:r w:rsidRPr="00350289">
        <w:rPr>
          <w:lang w:bidi="hi-IN"/>
        </w:rPr>
        <w:t>:</w:t>
      </w:r>
      <w:r w:rsidR="00520D90">
        <w:rPr>
          <w:lang w:bidi="hi-IN"/>
        </w:rPr>
        <w:t xml:space="preserve"> </w:t>
      </w:r>
      <w:r>
        <w:rPr>
          <w:lang w:bidi="hi-IN"/>
        </w:rPr>
        <w:t xml:space="preserve">Szőke Zoltán </w:t>
      </w:r>
    </w:p>
    <w:p w:rsidR="00BA60F4" w:rsidRDefault="00520D90" w:rsidP="00520D90">
      <w:pPr>
        <w:ind w:left="708"/>
        <w:rPr>
          <w:lang w:bidi="hi-IN"/>
        </w:rPr>
      </w:pPr>
      <w:r>
        <w:rPr>
          <w:lang w:bidi="hi-IN"/>
        </w:rPr>
        <w:t xml:space="preserve">      2</w:t>
      </w:r>
      <w:proofErr w:type="gramStart"/>
      <w:r>
        <w:rPr>
          <w:lang w:bidi="hi-IN"/>
        </w:rPr>
        <w:t>.,</w:t>
      </w:r>
      <w:proofErr w:type="gramEnd"/>
      <w:r>
        <w:rPr>
          <w:lang w:bidi="hi-IN"/>
        </w:rPr>
        <w:t xml:space="preserve"> 3. pont: azonnal</w:t>
      </w:r>
      <w:r>
        <w:rPr>
          <w:lang w:bidi="hi-IN"/>
        </w:rPr>
        <w:tab/>
      </w:r>
      <w:r>
        <w:rPr>
          <w:lang w:bidi="hi-IN"/>
        </w:rPr>
        <w:tab/>
      </w:r>
      <w:r>
        <w:rPr>
          <w:lang w:bidi="hi-IN"/>
        </w:rPr>
        <w:tab/>
      </w:r>
      <w:r>
        <w:rPr>
          <w:lang w:bidi="hi-IN"/>
        </w:rPr>
        <w:tab/>
      </w:r>
      <w:r>
        <w:rPr>
          <w:lang w:bidi="hi-IN"/>
        </w:rPr>
        <w:tab/>
        <w:t xml:space="preserve">  </w:t>
      </w:r>
      <w:r w:rsidR="00BA60F4">
        <w:rPr>
          <w:lang w:bidi="hi-IN"/>
        </w:rPr>
        <w:t>polgármester</w:t>
      </w:r>
    </w:p>
    <w:p w:rsidR="00BA60F4" w:rsidRPr="00BA60F4" w:rsidRDefault="00BA60F4" w:rsidP="00BA60F4">
      <w:pPr>
        <w:jc w:val="both"/>
        <w:rPr>
          <w:b/>
        </w:rPr>
      </w:pPr>
    </w:p>
    <w:sectPr w:rsidR="00BA60F4" w:rsidRPr="00BA6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66A32"/>
    <w:multiLevelType w:val="hybridMultilevel"/>
    <w:tmpl w:val="B70020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31207"/>
    <w:multiLevelType w:val="hybridMultilevel"/>
    <w:tmpl w:val="970AD8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A20BF"/>
    <w:multiLevelType w:val="hybridMultilevel"/>
    <w:tmpl w:val="58DC760E"/>
    <w:lvl w:ilvl="0" w:tplc="80C8F2B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73158A"/>
    <w:multiLevelType w:val="hybridMultilevel"/>
    <w:tmpl w:val="FF74B82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E5"/>
    <w:rsid w:val="0001540F"/>
    <w:rsid w:val="000330E4"/>
    <w:rsid w:val="000D7DCC"/>
    <w:rsid w:val="000E01AA"/>
    <w:rsid w:val="000F3BFC"/>
    <w:rsid w:val="000F4ABF"/>
    <w:rsid w:val="00161131"/>
    <w:rsid w:val="00172F88"/>
    <w:rsid w:val="001C6DCC"/>
    <w:rsid w:val="00320CE5"/>
    <w:rsid w:val="003467CE"/>
    <w:rsid w:val="003B61F4"/>
    <w:rsid w:val="003C6E41"/>
    <w:rsid w:val="003E5FEF"/>
    <w:rsid w:val="00403441"/>
    <w:rsid w:val="00410C85"/>
    <w:rsid w:val="00460D5A"/>
    <w:rsid w:val="00486D01"/>
    <w:rsid w:val="004A600F"/>
    <w:rsid w:val="004F3D11"/>
    <w:rsid w:val="00520D90"/>
    <w:rsid w:val="00564283"/>
    <w:rsid w:val="005E503C"/>
    <w:rsid w:val="00664DD0"/>
    <w:rsid w:val="006A3AC3"/>
    <w:rsid w:val="006B03E7"/>
    <w:rsid w:val="006E2831"/>
    <w:rsid w:val="00751DC7"/>
    <w:rsid w:val="0079172C"/>
    <w:rsid w:val="007C7B5C"/>
    <w:rsid w:val="008A4812"/>
    <w:rsid w:val="008D7304"/>
    <w:rsid w:val="00912389"/>
    <w:rsid w:val="00962113"/>
    <w:rsid w:val="00990A34"/>
    <w:rsid w:val="009A0527"/>
    <w:rsid w:val="009D2B80"/>
    <w:rsid w:val="009E7E9A"/>
    <w:rsid w:val="00A11011"/>
    <w:rsid w:val="00AB5A83"/>
    <w:rsid w:val="00AF167E"/>
    <w:rsid w:val="00B21CF2"/>
    <w:rsid w:val="00BA60F4"/>
    <w:rsid w:val="00C34527"/>
    <w:rsid w:val="00C77D50"/>
    <w:rsid w:val="00CE7109"/>
    <w:rsid w:val="00D541FD"/>
    <w:rsid w:val="00D9574B"/>
    <w:rsid w:val="00DB7E98"/>
    <w:rsid w:val="00E010CC"/>
    <w:rsid w:val="00E102F8"/>
    <w:rsid w:val="00E7052C"/>
    <w:rsid w:val="00EE1898"/>
    <w:rsid w:val="00EF2C0A"/>
    <w:rsid w:val="00EF304E"/>
    <w:rsid w:val="00F534D7"/>
    <w:rsid w:val="00F771E3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A34"/>
    <w:rPr>
      <w:sz w:val="24"/>
      <w:szCs w:val="24"/>
      <w:lang w:eastAsia="ja-JP"/>
    </w:rPr>
  </w:style>
  <w:style w:type="paragraph" w:styleId="Cmsor1">
    <w:name w:val="heading 1"/>
    <w:basedOn w:val="Norml"/>
    <w:link w:val="Cmsor1Char"/>
    <w:qFormat/>
    <w:rsid w:val="00990A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90A34"/>
    <w:rPr>
      <w:b/>
      <w:bCs/>
      <w:kern w:val="36"/>
      <w:sz w:val="48"/>
      <w:szCs w:val="48"/>
      <w:lang w:eastAsia="ja-JP"/>
    </w:rPr>
  </w:style>
  <w:style w:type="character" w:styleId="Kiemels">
    <w:name w:val="Emphasis"/>
    <w:qFormat/>
    <w:rsid w:val="00990A34"/>
    <w:rPr>
      <w:i/>
      <w:iCs/>
    </w:rPr>
  </w:style>
  <w:style w:type="paragraph" w:styleId="Nincstrkz">
    <w:name w:val="No Spacing"/>
    <w:link w:val="NincstrkzChar"/>
    <w:uiPriority w:val="1"/>
    <w:qFormat/>
    <w:rsid w:val="00990A34"/>
    <w:rPr>
      <w:rFonts w:ascii="Calibri" w:eastAsia="Times New Roman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990A34"/>
    <w:rPr>
      <w:rFonts w:ascii="Calibri" w:eastAsia="Times New Roman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90A34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1C6D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123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389"/>
    <w:rPr>
      <w:rFonts w:ascii="Tahom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90A34"/>
    <w:rPr>
      <w:sz w:val="24"/>
      <w:szCs w:val="24"/>
      <w:lang w:eastAsia="ja-JP"/>
    </w:rPr>
  </w:style>
  <w:style w:type="paragraph" w:styleId="Cmsor1">
    <w:name w:val="heading 1"/>
    <w:basedOn w:val="Norml"/>
    <w:link w:val="Cmsor1Char"/>
    <w:qFormat/>
    <w:rsid w:val="00990A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90A34"/>
    <w:rPr>
      <w:b/>
      <w:bCs/>
      <w:kern w:val="36"/>
      <w:sz w:val="48"/>
      <w:szCs w:val="48"/>
      <w:lang w:eastAsia="ja-JP"/>
    </w:rPr>
  </w:style>
  <w:style w:type="character" w:styleId="Kiemels">
    <w:name w:val="Emphasis"/>
    <w:qFormat/>
    <w:rsid w:val="00990A34"/>
    <w:rPr>
      <w:i/>
      <w:iCs/>
    </w:rPr>
  </w:style>
  <w:style w:type="paragraph" w:styleId="Nincstrkz">
    <w:name w:val="No Spacing"/>
    <w:link w:val="NincstrkzChar"/>
    <w:uiPriority w:val="1"/>
    <w:qFormat/>
    <w:rsid w:val="00990A34"/>
    <w:rPr>
      <w:rFonts w:ascii="Calibri" w:eastAsia="Times New Roman" w:hAnsi="Calibri"/>
      <w:sz w:val="22"/>
      <w:szCs w:val="22"/>
    </w:rPr>
  </w:style>
  <w:style w:type="character" w:customStyle="1" w:styleId="NincstrkzChar">
    <w:name w:val="Nincs térköz Char"/>
    <w:link w:val="Nincstrkz"/>
    <w:uiPriority w:val="1"/>
    <w:rsid w:val="00990A34"/>
    <w:rPr>
      <w:rFonts w:ascii="Calibri" w:eastAsia="Times New Roman" w:hAnsi="Calibri"/>
      <w:sz w:val="22"/>
      <w:szCs w:val="22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90A34"/>
    <w:pPr>
      <w:keepNext/>
      <w:keepLines/>
      <w:spacing w:before="480" w:beforeAutospacing="0" w:after="0" w:afterAutospacing="0" w:line="276" w:lineRule="auto"/>
      <w:outlineLvl w:val="9"/>
    </w:pPr>
    <w:rPr>
      <w:rFonts w:ascii="Cambria" w:eastAsia="Times New Roman" w:hAnsi="Cambria"/>
      <w:color w:val="365F91"/>
      <w:kern w:val="0"/>
      <w:sz w:val="28"/>
      <w:szCs w:val="28"/>
      <w:lang w:eastAsia="hu-HU"/>
    </w:rPr>
  </w:style>
  <w:style w:type="paragraph" w:styleId="Listaszerbekezds">
    <w:name w:val="List Paragraph"/>
    <w:basedOn w:val="Norml"/>
    <w:uiPriority w:val="34"/>
    <w:qFormat/>
    <w:rsid w:val="001C6DC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123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12389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14870-0BEC-48A0-91A1-CF8BFB454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559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VLAMI13</dc:creator>
  <cp:lastModifiedBy>Hajdu Imre</cp:lastModifiedBy>
  <cp:revision>7</cp:revision>
  <cp:lastPrinted>2019-07-19T08:38:00Z</cp:lastPrinted>
  <dcterms:created xsi:type="dcterms:W3CDTF">2019-07-17T14:29:00Z</dcterms:created>
  <dcterms:modified xsi:type="dcterms:W3CDTF">2019-07-19T08:41:00Z</dcterms:modified>
</cp:coreProperties>
</file>